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461009</wp:posOffset>
                </wp:positionH>
                <wp:positionV relativeFrom="page">
                  <wp:posOffset>9103994</wp:posOffset>
                </wp:positionV>
                <wp:extent cx="6867527" cy="954407"/>
                <wp:effectExtent b="0" l="0" r="0" t="0"/>
                <wp:wrapNone/>
                <wp:docPr descr="Group 4" id="2" name=""/>
                <a:graphic>
                  <a:graphicData uri="http://schemas.microsoft.com/office/word/2010/wordprocessingGroup">
                    <wpg:wgp>
                      <wpg:cNvGrpSpPr/>
                      <wpg:grpSpPr>
                        <a:xfrm>
                          <a:off x="1912225" y="3302775"/>
                          <a:ext cx="6867527" cy="954407"/>
                          <a:chOff x="1912225" y="3302775"/>
                          <a:chExt cx="6867550" cy="954450"/>
                        </a:xfrm>
                      </wpg:grpSpPr>
                      <wpg:grpSp>
                        <wpg:cNvGrpSpPr/>
                        <wpg:grpSpPr>
                          <a:xfrm>
                            <a:off x="1912236" y="3302797"/>
                            <a:ext cx="6867528" cy="954408"/>
                            <a:chOff x="-1" y="0"/>
                            <a:chExt cx="6867527" cy="954407"/>
                          </a:xfrm>
                        </wpg:grpSpPr>
                        <wps:wsp>
                          <wps:cNvSpPr/>
                          <wps:cNvPr id="3" name="Shape 3"/>
                          <wps:spPr>
                            <a:xfrm>
                              <a:off x="0" y="0"/>
                              <a:ext cx="6867525" cy="95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 5" id="7" name="Shape 7"/>
                            <pic:cNvPicPr preferRelativeResize="0"/>
                          </pic:nvPicPr>
                          <pic:blipFill rotWithShape="1">
                            <a:blip r:embed="rId6">
                              <a:alphaModFix/>
                            </a:blip>
                            <a:srcRect b="0" l="0" r="0" t="0"/>
                            <a:stretch/>
                          </pic:blipFill>
                          <pic:spPr>
                            <a:xfrm>
                              <a:off x="-1" y="0"/>
                              <a:ext cx="1216939" cy="954407"/>
                            </a:xfrm>
                            <a:prstGeom prst="rect">
                              <a:avLst/>
                            </a:prstGeom>
                            <a:noFill/>
                            <a:ln>
                              <a:noFill/>
                            </a:ln>
                          </pic:spPr>
                        </pic:pic>
                        <pic:pic>
                          <pic:nvPicPr>
                            <pic:cNvPr descr="Image 6" id="8" name="Shape 8"/>
                            <pic:cNvPicPr preferRelativeResize="0"/>
                          </pic:nvPicPr>
                          <pic:blipFill rotWithShape="1">
                            <a:blip r:embed="rId7">
                              <a:alphaModFix/>
                            </a:blip>
                            <a:srcRect b="0" l="0" r="0" t="0"/>
                            <a:stretch/>
                          </pic:blipFill>
                          <pic:spPr>
                            <a:xfrm>
                              <a:off x="1076324" y="390524"/>
                              <a:ext cx="5791202" cy="142877"/>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page">
                  <wp:posOffset>461009</wp:posOffset>
                </wp:positionH>
                <wp:positionV relativeFrom="page">
                  <wp:posOffset>9103994</wp:posOffset>
                </wp:positionV>
                <wp:extent cx="6867527" cy="954407"/>
                <wp:effectExtent b="0" l="0" r="0" t="0"/>
                <wp:wrapNone/>
                <wp:docPr descr="Group 4" id="2" name="image8.png"/>
                <a:graphic>
                  <a:graphicData uri="http://schemas.openxmlformats.org/drawingml/2006/picture">
                    <pic:pic>
                      <pic:nvPicPr>
                        <pic:cNvPr descr="Group 4" id="0" name="image8.png"/>
                        <pic:cNvPicPr preferRelativeResize="0"/>
                      </pic:nvPicPr>
                      <pic:blipFill>
                        <a:blip r:embed="rId8"/>
                        <a:srcRect/>
                        <a:stretch>
                          <a:fillRect/>
                        </a:stretch>
                      </pic:blipFill>
                      <pic:spPr>
                        <a:xfrm>
                          <a:off x="0" y="0"/>
                          <a:ext cx="6867527" cy="954407"/>
                        </a:xfrm>
                        <a:prstGeom prst="rect"/>
                        <a:ln/>
                      </pic:spPr>
                    </pic:pic>
                  </a:graphicData>
                </a:graphic>
              </wp:anchor>
            </w:drawing>
          </mc:Fallback>
        </mc:AlternateContent>
      </w:r>
      <w:r w:rsidDel="00000000" w:rsidR="00000000" w:rsidRPr="00000000">
        <w:rPr>
          <w:color w:val="cc9900"/>
          <w:u w:val="none"/>
          <w:rtl w:val="0"/>
        </w:rPr>
        <w:t xml:space="preserve">ÁMSTERDAM, BERLÍN Y TRIÁNGULO IMPERIAL 2026</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DURACION: </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12 Dias / 10 Noches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SALIDAS:</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Miércoles 29 De Julio Del 2026, Miércoles 26 De Agosto Del 2026, Miércoles 02 De Septiembre Del 2026</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194309</wp:posOffset>
            </wp:positionH>
            <wp:positionV relativeFrom="paragraph">
              <wp:posOffset>169965</wp:posOffset>
            </wp:positionV>
            <wp:extent cx="1327678" cy="1529714"/>
            <wp:effectExtent b="0" l="0" r="0" t="0"/>
            <wp:wrapTopAndBottom distB="0" distT="0"/>
            <wp:docPr descr="Image 7" id="4" name="image6.jpg"/>
            <a:graphic>
              <a:graphicData uri="http://schemas.openxmlformats.org/drawingml/2006/picture">
                <pic:pic>
                  <pic:nvPicPr>
                    <pic:cNvPr descr="Image 7" id="0" name="image6.jpg"/>
                    <pic:cNvPicPr preferRelativeResize="0"/>
                  </pic:nvPicPr>
                  <pic:blipFill>
                    <a:blip r:embed="rId9"/>
                    <a:srcRect b="0" l="0" r="0" t="0"/>
                    <a:stretch>
                      <a:fillRect/>
                    </a:stretch>
                  </pic:blipFill>
                  <pic:spPr>
                    <a:xfrm>
                      <a:off x="0" y="0"/>
                      <a:ext cx="1327678" cy="152971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2385059</wp:posOffset>
            </wp:positionH>
            <wp:positionV relativeFrom="paragraph">
              <wp:posOffset>169965</wp:posOffset>
            </wp:positionV>
            <wp:extent cx="1230478" cy="1538098"/>
            <wp:effectExtent b="0" l="0" r="0" t="0"/>
            <wp:wrapTopAndBottom distB="0" distT="0"/>
            <wp:docPr descr="4,450 Likes, 67 Comments - Arden | Amsterdam (@arden_nl) on Instagram:  “Back to grey days in Netherlands! The first sign that everything is going  back to normal!😁…”" id="7" name="image5.jpg"/>
            <a:graphic>
              <a:graphicData uri="http://schemas.openxmlformats.org/drawingml/2006/picture">
                <pic:pic>
                  <pic:nvPicPr>
                    <pic:cNvPr descr="4,450 Likes, 67 Comments - Arden | Amsterdam (@arden_nl) on Instagram:  “Back to grey days in Netherlands! The first sign that everything is going  back to normal!😁…”" id="0" name="image5.jpg"/>
                    <pic:cNvPicPr preferRelativeResize="0"/>
                  </pic:nvPicPr>
                  <pic:blipFill>
                    <a:blip r:embed="rId10"/>
                    <a:srcRect b="0" l="0" r="0" t="0"/>
                    <a:stretch>
                      <a:fillRect/>
                    </a:stretch>
                  </pic:blipFill>
                  <pic:spPr>
                    <a:xfrm>
                      <a:off x="0" y="0"/>
                      <a:ext cx="1230478" cy="153809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4661535</wp:posOffset>
            </wp:positionH>
            <wp:positionV relativeFrom="paragraph">
              <wp:posOffset>169965</wp:posOffset>
            </wp:positionV>
            <wp:extent cx="1190548" cy="1584198"/>
            <wp:effectExtent b="0" l="0" r="0" t="0"/>
            <wp:wrapTopAndBottom distB="0" distT="0"/>
            <wp:docPr descr="Brandenburg Gate in Berlin, Germany" id="6" name="image3.jpg"/>
            <a:graphic>
              <a:graphicData uri="http://schemas.openxmlformats.org/drawingml/2006/picture">
                <pic:pic>
                  <pic:nvPicPr>
                    <pic:cNvPr descr="Brandenburg Gate in Berlin, Germany" id="0" name="image3.jpg"/>
                    <pic:cNvPicPr preferRelativeResize="0"/>
                  </pic:nvPicPr>
                  <pic:blipFill>
                    <a:blip r:embed="rId11"/>
                    <a:srcRect b="0" l="0" r="0" t="0"/>
                    <a:stretch>
                      <a:fillRect/>
                    </a:stretch>
                  </pic:blipFill>
                  <pic:spPr>
                    <a:xfrm>
                      <a:off x="0" y="0"/>
                      <a:ext cx="1190548" cy="1584198"/>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24"/>
          <w:szCs w:val="24"/>
          <w:u w:val="none"/>
          <w:shd w:fill="auto" w:val="clear"/>
          <w:vertAlign w:val="baseline"/>
          <w:rtl w:val="0"/>
        </w:rPr>
        <w:t xml:space="preserve">ITINERARIO</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01: </w:t>
        <w:tab/>
        <w:tab/>
        <w:t xml:space="preserve">MÉXICO – ÁMSTERDAM</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266"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Cita en el Aeropuerto de la Ciudad de México para abordar vuelo con destino a la ciudad de Ámsterdam, noche a bordo.</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02:</w:t>
        <w:tab/>
        <w:tab/>
        <w:t xml:space="preserve"> ÁMSTERDAM</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Llegada al aeropuerto de Ámsterdam. Recepción y traslado al hotel. Alojamiento.</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03:</w:t>
        <w:tab/>
        <w:tab/>
        <w:t xml:space="preserve"> ÁMSTERDAM</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271"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Visita panorámica recorriendo la Plaza Damm, Barrio judío, Torre de las lágrimas y visita a un taller de pulido de diamantes. Tarde libre. </w:t>
      </w:r>
      <w:r w:rsidDel="00000000" w:rsidR="00000000" w:rsidRPr="00000000">
        <w:rPr>
          <w:rFonts w:ascii="Cambria" w:cs="Cambria" w:eastAsia="Cambria" w:hAnsi="Cambria"/>
          <w:b w:val="1"/>
          <w:bCs w:val="1"/>
          <w:i w:val="1"/>
          <w:iCs w:val="1"/>
          <w:smallCaps w:val="0"/>
          <w:strike w:val="0"/>
          <w:color w:val="000000"/>
          <w:sz w:val="20"/>
          <w:szCs w:val="20"/>
          <w:u w:val="none"/>
          <w:shd w:fill="auto" w:val="clear"/>
          <w:vertAlign w:val="baseline"/>
          <w:rtl w:val="0"/>
        </w:rPr>
        <w:t xml:space="preserve">Excursión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 los pueblos pesqueros de Marken y Volendam o recorrido de la ciudad en barco por los canales. Alojamiento.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04: </w:t>
        <w:tab/>
        <w:tab/>
        <w:t xml:space="preserve">ÁMSTERDAM – *HANNOVER* – BERLÍN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266"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Salida hacia irresistible ciudad de Hannover, tiempo libre para contemplar el antiguo ayuntamiento y la Iglesia del mercado, así como su nuevo ayuntamiento. A la hora indicada continuación del viaje hacia la capital alemana. Llegada a Berlín. Alojamiento. *(En caso de no tener mayoría suficiente en el tramo Ámsterdam – Berlín, el trayecto se realizará en tren, en este caso no habrá posibilidad de visitar Hannover.)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05: </w:t>
        <w:tab/>
        <w:tab/>
        <w:t xml:space="preserve">BERLÍN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26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Por la mañana visita panorámica de la ciudad para conocer los principales monumentos, calles y avenidas de esta importante ciudad hasta hace poco dividida, y símbolo de la reunificación: Puerta de Brandemburgo, Potsdamer Platz, Alexanderplatz, Kurfürstendamm. Los restos del muro que dividía la ciudad hasta 1989. Posibilidad de realizar </w:t>
      </w:r>
      <w:r w:rsidDel="00000000" w:rsidR="00000000" w:rsidRPr="00000000">
        <w:rPr>
          <w:rFonts w:ascii="Cambria" w:cs="Cambria" w:eastAsia="Cambria" w:hAnsi="Cambria"/>
          <w:b w:val="1"/>
          <w:bCs w:val="1"/>
          <w:i w:val="1"/>
          <w:iCs w:val="1"/>
          <w:smallCaps w:val="0"/>
          <w:strike w:val="0"/>
          <w:color w:val="000000"/>
          <w:sz w:val="20"/>
          <w:szCs w:val="20"/>
          <w:u w:val="none"/>
          <w:shd w:fill="auto" w:val="clear"/>
          <w:vertAlign w:val="baseline"/>
          <w:rtl w:val="0"/>
        </w:rPr>
        <w:t xml:space="preserve">excursión opcional (con costo adicional)</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Tarde libre. Alojamiento.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06:</w:t>
        <w:tab/>
        <w:tab/>
        <w:t xml:space="preserve"> BERLÍN – DRESDE – PRAGA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261"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A la hora indicada salida hacia Dresde, la antigua capital de Sajonia, a orillas del Río Elba que fue prácticamente destruida durante los bombardeos en la II Guerra Mundial. Tiempo libre y continuación hacia la República Checa para llegar a Praga. Alojamiento. (En caso de no tener mayoría suficiente en el tramo Berlín – Praga, el trayecto se realizará en tren, en este caso no habrá posibilidad de visitar Dresde.)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07:</w:t>
        <w:tab/>
        <w:tab/>
        <w:t xml:space="preserve"> PRAGA</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26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Visita panorámica de la ciudad de sus sinuosas calles y los lugares de incuestionable valor cultural e histórico como La plaza de Wenceslao, la universidad de Carlos, el teatro de los Estados Checos, y por supuesto la plaza de la ciudad vieja, con el reloj astronómico, que entre otras maravillas hacen de esta ciudad un enclave único. Visita en la iglesia del niño Jesús de Praga. Continuación cruce por el monumental puente de Carlos al otro lado de la ciudad donde se hará recorrido a pie los tres barrios que lo componen: La ciudad nueva, la ciudad vieja y el barrio judío cada uno de los cuales tiene su propia plaza mayor e iglesia. Tarde libre alojamiento.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08:</w:t>
        <w:tab/>
        <w:tab/>
        <w:t xml:space="preserve"> PRAGA – *LEDNICE* – BUDAPEST</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26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Salida temprano de Praga. En la región de Moravia conocemos Lednice, ciudad declarada Patrimonio de la Humanidad por la UNESCO. Tiempo libre para conocer sus jardines y admirar su castillo. A la hora indicada continuación hacia Budapest, llegada y alojamiento en el hotel previsto. (En caso de no tener mayoría suficiente en el tramo Praga-Budapest, el trayecto se realizará en tren, en este caso no habrá posibilidad de visitar Lednice).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09: </w:t>
        <w:tab/>
        <w:tab/>
        <w:t xml:space="preserve">BUDAPEST</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266"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Visita panorámica de la ciudad que se divide en dos zonas, Buda donde se encuentra la ciudad vieja, y Post zona moderna comercial. Comenzaremos por la colina del castillo en Buda para contemplar el Danubio y toda la extensión del Pest. Recorreremos el barrio antiguo para conocer los orígenes de la ciudad, pasando por la catedral de Matías, símbolo de la época más gloriosa de Hungría, El Bastión de los pescadores, etc. Por la noche se ofrecerá opcionalmente un espectáculo folclórico con cena. Alojamiento.</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10: </w:t>
        <w:tab/>
        <w:tab/>
        <w:t xml:space="preserve">BUDAPEST – BRATISLAVA – VIENA</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259"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Salida hacia Bratislava, breve parada en esta ciudad para disfrutar de su casco antiguo, que data del siglo XVIII y es exclusivamente peatonal. Continuación del viaje hasta Viena. Llegada y visita panorámica de esta bonita ciudad, situada junto al río Danubio, con un gran legado artístico e intelectual, recorriendo el Palacio de Belvedere, el edificio de la Opera, Palacio Real, Ayuntamiento, Iglesia Votiva, Canal del Danubio, el Prater con la emblemática Noria. Alojamiento.</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11: </w:t>
        <w:tab/>
        <w:tab/>
        <w:t xml:space="preserve">VIENA</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261"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Día libre para seguir disfrutando de Viena, recomendamos visita a alguno de sus palacios, en especial el de Schönbrunn, residencia de verano de los Habsburgo, conocido como el Versalles Francés, considerado una de las más bellas construcciones barrocas de Europa. Alojamiento.</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DÍA 12: </w:t>
        <w:tab/>
        <w:tab/>
        <w:t xml:space="preserve">VIENA – MÉXICO</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268"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A la hora adecuada, traslado al aeropuerto para abordar nuestro vuelo de regreso a la Ciudad de México.</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980" w:right="0" w:hanging="359"/>
        <w:jc w:val="both"/>
        <w:rPr>
          <w:u w:val="none"/>
        </w:rPr>
      </w:pPr>
      <w:r w:rsidDel="00000000" w:rsidR="00000000" w:rsidRPr="00000000">
        <w:rPr>
          <w:rFonts w:ascii="Arial" w:cs="Arial" w:eastAsia="Arial" w:hAnsi="Arial"/>
          <w:b w:val="1"/>
          <w:bCs w:val="1"/>
          <w:i w:val="0"/>
          <w:iCs w:val="0"/>
          <w:smallCaps w:val="0"/>
          <w:strike w:val="0"/>
          <w:color w:val="cc9900"/>
          <w:sz w:val="21"/>
          <w:szCs w:val="21"/>
          <w:u w:val="none"/>
          <w:shd w:fill="auto" w:val="clear"/>
          <w:vertAlign w:val="baseline"/>
          <w:rtl w:val="0"/>
        </w:rPr>
        <w:t xml:space="preserve">PRECIO EN DOLARES (USD) POR PERSONA EN HABITACION DOBLE:</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2111.0" w:type="dxa"/>
        <w:jc w:val="left"/>
        <w:tblInd w:w="382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111"/>
        <w:tblGridChange w:id="0">
          <w:tblGrid>
            <w:gridCol w:w="2111"/>
          </w:tblGrid>
        </w:tblGridChange>
      </w:tblGrid>
      <w:tr>
        <w:trPr>
          <w:cantSplit w:val="0"/>
          <w:trHeight w:val="305" w:hRule="atLeast"/>
          <w:tblHeader w:val="0"/>
        </w:trPr>
        <w:tc>
          <w:tcPr>
            <w:tcBorders>
              <w:top w:color="000000" w:space="0" w:sz="0" w:val="nil"/>
              <w:left w:color="ffffff" w:space="0" w:sz="8" w:val="single"/>
              <w:bottom w:color="000000" w:space="0" w:sz="0" w:val="nil"/>
              <w:right w:color="000000" w:space="0" w:sz="0" w:val="nil"/>
            </w:tcBorders>
            <w:shd w:fill="000000" w:val="clear"/>
            <w:tcMar>
              <w:top w:w="80.0" w:type="dxa"/>
              <w:left w:w="697.0" w:type="dxa"/>
              <w:bottom w:w="80.0" w:type="dxa"/>
              <w:right w:w="561.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7" w:right="481" w:hanging="129"/>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0"/>
                <w:szCs w:val="20"/>
                <w:u w:val="none"/>
                <w:shd w:fill="auto" w:val="clear"/>
                <w:vertAlign w:val="baseline"/>
                <w:rtl w:val="0"/>
              </w:rPr>
              <w:t xml:space="preserve">DOBLE</w:t>
            </w:r>
            <w:r w:rsidDel="00000000" w:rsidR="00000000" w:rsidRPr="00000000">
              <w:rPr>
                <w:rtl w:val="0"/>
              </w:rPr>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cc9900" w:val="clear"/>
            <w:tcMar>
              <w:top w:w="80.0" w:type="dxa"/>
              <w:left w:w="689.0" w:type="dxa"/>
              <w:bottom w:w="80.0" w:type="dxa"/>
              <w:right w:w="8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609"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1,599 USD</w:t>
            </w:r>
            <w:r w:rsidDel="00000000" w:rsidR="00000000" w:rsidRPr="00000000">
              <w:rPr>
                <w:rtl w:val="0"/>
              </w:rPr>
            </w:r>
          </w:p>
        </w:tc>
      </w:tr>
    </w:tbl>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720" w:right="0" w:hanging="372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612" w:right="0" w:hanging="3612"/>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i w:val="0"/>
          <w:iCs w:val="0"/>
          <w:smallCaps w:val="0"/>
          <w:strike w:val="0"/>
          <w:color w:val="c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00000"/>
          <w:sz w:val="20"/>
          <w:szCs w:val="20"/>
          <w:u w:val="none"/>
          <w:shd w:fill="auto" w:val="clear"/>
          <w:vertAlign w:val="baseline"/>
          <w:rtl w:val="0"/>
        </w:rPr>
        <w:t xml:space="preserve">**Precios sujetos a cambios y/o disponibilidad hasta el momento de reservar**</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9965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1"/>
          <w:iCs w:val="1"/>
          <w:smallCaps w:val="0"/>
          <w:strike w:val="0"/>
          <w:color w:val="000000"/>
          <w:sz w:val="18"/>
          <w:szCs w:val="18"/>
          <w:u w:val="none"/>
          <w:shd w:fill="auto" w:val="clear"/>
          <w:vertAlign w:val="baseline"/>
        </w:rPr>
      </w:pPr>
      <w:r w:rsidDel="00000000" w:rsidR="00000000" w:rsidRPr="00000000">
        <w:rPr>
          <w:rFonts w:ascii="Cambria" w:cs="Cambria" w:eastAsia="Cambria" w:hAnsi="Cambria"/>
          <w:b w:val="1"/>
          <w:bCs w:val="1"/>
          <w:i w:val="0"/>
          <w:iCs w:val="0"/>
          <w:smallCaps w:val="0"/>
          <w:strike w:val="0"/>
          <w:color w:val="c00000"/>
          <w:sz w:val="18"/>
          <w:szCs w:val="18"/>
          <w:u w:val="none"/>
          <w:shd w:fill="auto" w:val="clear"/>
          <w:vertAlign w:val="baseline"/>
          <w:rtl w:val="0"/>
        </w:rPr>
        <w:t xml:space="preserve">NOTA: </w:t>
      </w:r>
      <w:r w:rsidDel="00000000" w:rsidR="00000000" w:rsidRPr="00000000">
        <w:rPr>
          <w:rFonts w:ascii="Cambria" w:cs="Cambria" w:eastAsia="Cambria" w:hAnsi="Cambria"/>
          <w:b w:val="1"/>
          <w:bCs w:val="1"/>
          <w:i w:val="1"/>
          <w:iCs w:val="1"/>
          <w:smallCaps w:val="0"/>
          <w:strike w:val="0"/>
          <w:color w:val="000000"/>
          <w:sz w:val="18"/>
          <w:szCs w:val="18"/>
          <w:u w:val="none"/>
          <w:shd w:fill="auto" w:val="clear"/>
          <w:vertAlign w:val="baseline"/>
          <w:rtl w:val="0"/>
        </w:rPr>
        <w:t xml:space="preserve">Precios informativos en dólares americanos pagaderos en pesos mexicanos al tipo de cambio del día de pago. Al momento de confirmar la disponibilidad y reserva, la cotización se les entrega con la tarifa aplicable e impuestos incluidos.</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NOTAS:</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2" w:right="0" w:hanging="378.9999999999999"/>
        <w:jc w:val="both"/>
        <w:rPr>
          <w:color w:val="000000"/>
          <w:u w:val="none"/>
        </w:rPr>
      </w:pPr>
      <w:r w:rsidDel="00000000" w:rsidR="00000000" w:rsidRPr="00000000">
        <w:rPr>
          <w:rFonts w:ascii="Arial" w:cs="Arial" w:eastAsia="Arial" w:hAnsi="Arial"/>
          <w:b w:val="1"/>
          <w:bCs w:val="1"/>
          <w:i w:val="0"/>
          <w:iCs w:val="0"/>
          <w:smallCaps w:val="0"/>
          <w:strike w:val="0"/>
          <w:color w:val="000000"/>
          <w:sz w:val="19"/>
          <w:szCs w:val="19"/>
          <w:highlight w:val="white"/>
          <w:u w:val="none"/>
          <w:vertAlign w:val="baseline"/>
          <w:rtl w:val="0"/>
        </w:rPr>
        <w:t xml:space="preserve">Podría alterarse el itinerario sin afectar las visitas ni el contenido de las mismas.</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2" w:right="0" w:hanging="378.9999999999999"/>
        <w:jc w:val="both"/>
        <w:rPr>
          <w:color w:val="000000"/>
          <w:u w:val="none"/>
        </w:rPr>
      </w:pPr>
      <w:r w:rsidDel="00000000" w:rsidR="00000000" w:rsidRPr="00000000">
        <w:rPr>
          <w:rFonts w:ascii="Arial" w:cs="Arial" w:eastAsia="Arial" w:hAnsi="Arial"/>
          <w:b w:val="1"/>
          <w:bCs w:val="1"/>
          <w:i w:val="0"/>
          <w:iCs w:val="0"/>
          <w:smallCaps w:val="0"/>
          <w:strike w:val="0"/>
          <w:color w:val="000000"/>
          <w:sz w:val="19"/>
          <w:szCs w:val="19"/>
          <w:highlight w:val="white"/>
          <w:u w:val="none"/>
          <w:vertAlign w:val="baseline"/>
          <w:rtl w:val="0"/>
        </w:rPr>
        <w:t xml:space="preserve">Los recorridos pueden variar por cierres de museos o temas operación cierres en el centro histórico sin previo aviso.</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2" w:right="0" w:hanging="378.9999999999999"/>
        <w:jc w:val="both"/>
        <w:rPr>
          <w:color w:val="000000"/>
          <w:u w:val="none"/>
        </w:rPr>
      </w:pPr>
      <w:r w:rsidDel="00000000" w:rsidR="00000000" w:rsidRPr="00000000">
        <w:rPr>
          <w:rFonts w:ascii="Arial" w:cs="Arial" w:eastAsia="Arial" w:hAnsi="Arial"/>
          <w:b w:val="1"/>
          <w:bCs w:val="1"/>
          <w:i w:val="0"/>
          <w:iCs w:val="0"/>
          <w:smallCaps w:val="0"/>
          <w:strike w:val="0"/>
          <w:color w:val="000000"/>
          <w:sz w:val="19"/>
          <w:szCs w:val="19"/>
          <w:highlight w:val="white"/>
          <w:u w:val="none"/>
          <w:vertAlign w:val="baseline"/>
          <w:rtl w:val="0"/>
        </w:rPr>
        <w:t xml:space="preserve">Viajares World Travel Experiences, NO se hace responsable de ningún accidente, incidencias como: robo de documentos u objetos de valor, asaltos, mal servicio, etc., que deriven de la contratación de excursiones opcionales a través de un operador directo en destino o por cuenta propia del pasajero. </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2" w:right="0" w:hanging="378.9999999999999"/>
        <w:jc w:val="both"/>
        <w:rPr>
          <w:color w:val="000000"/>
          <w:u w:val="none"/>
        </w:rPr>
      </w:pPr>
      <w:r w:rsidDel="00000000" w:rsidR="00000000" w:rsidRPr="00000000">
        <w:rPr>
          <w:rFonts w:ascii="Arial" w:cs="Arial" w:eastAsia="Arial" w:hAnsi="Arial"/>
          <w:b w:val="1"/>
          <w:bCs w:val="1"/>
          <w:i w:val="0"/>
          <w:iCs w:val="0"/>
          <w:smallCaps w:val="0"/>
          <w:strike w:val="0"/>
          <w:color w:val="000000"/>
          <w:sz w:val="19"/>
          <w:szCs w:val="19"/>
          <w:highlight w:val="white"/>
          <w:u w:val="none"/>
          <w:vertAlign w:val="baseline"/>
          <w:rtl w:val="0"/>
        </w:rPr>
        <w:t xml:space="preserve">Los programas operan con un mínimo de 20 pasajeros, en caso de no cubrir se podrá cancelar la salida y se ofrecerá una fecha alternativa.</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2" w:right="0" w:hanging="378.9999999999999"/>
        <w:jc w:val="both"/>
        <w:rPr>
          <w:color w:val="000000"/>
          <w:u w:val="none"/>
        </w:rPr>
      </w:pPr>
      <w:r w:rsidDel="00000000" w:rsidR="00000000" w:rsidRPr="00000000">
        <w:rPr>
          <w:rFonts w:ascii="Arial" w:cs="Arial" w:eastAsia="Arial" w:hAnsi="Arial"/>
          <w:b w:val="1"/>
          <w:bCs w:val="1"/>
          <w:i w:val="0"/>
          <w:iCs w:val="0"/>
          <w:smallCaps w:val="0"/>
          <w:strike w:val="0"/>
          <w:color w:val="000000"/>
          <w:sz w:val="19"/>
          <w:szCs w:val="19"/>
          <w:highlight w:val="white"/>
          <w:u w:val="none"/>
          <w:vertAlign w:val="baseline"/>
          <w:rtl w:val="0"/>
        </w:rPr>
        <w:t xml:space="preserve">En caso de afectación de vuelo que genere una noche adicional en cualquiera de los destinos. Se cobrarán 100 USD por pasajero, por noche de hospedaje y traslados requeridos a pagar directamente en destino.</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2" w:right="0" w:hanging="378.9999999999999"/>
        <w:jc w:val="both"/>
        <w:rPr>
          <w:color w:val="000000"/>
          <w:u w:val="none"/>
        </w:rPr>
      </w:pPr>
      <w:r w:rsidDel="00000000" w:rsidR="00000000" w:rsidRPr="00000000">
        <w:rPr>
          <w:rFonts w:ascii="Arial" w:cs="Arial" w:eastAsia="Arial" w:hAnsi="Arial"/>
          <w:b w:val="1"/>
          <w:bCs w:val="1"/>
          <w:i w:val="0"/>
          <w:iCs w:val="0"/>
          <w:smallCaps w:val="0"/>
          <w:strike w:val="0"/>
          <w:color w:val="000000"/>
          <w:sz w:val="19"/>
          <w:szCs w:val="19"/>
          <w:highlight w:val="white"/>
          <w:u w:val="none"/>
          <w:vertAlign w:val="baseline"/>
          <w:rtl w:val="0"/>
        </w:rPr>
        <w:t xml:space="preserve">Los vuelos de las aerolíneas están sujetos a cambio sin previo aviso, por lo que Viajares World Travel Experiences no es responsable por las afectaciones y gastos que lleguen a generarse por dichos cambios.</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2" w:right="0" w:hanging="378.9999999999999"/>
        <w:jc w:val="both"/>
        <w:rPr>
          <w:color w:val="000000"/>
          <w:u w:val="none"/>
        </w:rPr>
      </w:pPr>
      <w:r w:rsidDel="00000000" w:rsidR="00000000" w:rsidRPr="00000000">
        <w:rPr>
          <w:rFonts w:ascii="Arial" w:cs="Arial" w:eastAsia="Arial" w:hAnsi="Arial"/>
          <w:b w:val="1"/>
          <w:bCs w:val="1"/>
          <w:i w:val="0"/>
          <w:iCs w:val="0"/>
          <w:smallCaps w:val="0"/>
          <w:strike w:val="0"/>
          <w:color w:val="000000"/>
          <w:sz w:val="19"/>
          <w:szCs w:val="19"/>
          <w:highlight w:val="white"/>
          <w:u w:val="none"/>
          <w:vertAlign w:val="baseline"/>
          <w:rtl w:val="0"/>
        </w:rPr>
        <w:t xml:space="preserve">De 0 a 3 años 11 meses pagan el 20% de la tarifa de adulto compartiendo la cama con los dos padres en la misma habitación. De 4 a 7 años y 11 meses tiene un descuento de 20% compartiendo la misma habitación con los dos padres. Tendrá su cama/sofá cama en los hoteles. NOTA: Los descuentos solo aplican para la parte terrestre. Para vuelos, la política es diferente. A partir de 8 años se pagan como adulto. **Si no comparte la habitación con los dos padres, entonces tiene que pagar como adulto, ya que los hoteles la cobran como una habitación doble entera**</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2" w:right="0" w:hanging="378.9999999999999"/>
        <w:jc w:val="both"/>
        <w:rPr>
          <w:color w:val="000000"/>
          <w:u w:val="none"/>
        </w:rPr>
      </w:pPr>
      <w:r w:rsidDel="00000000" w:rsidR="00000000" w:rsidRPr="00000000">
        <w:rPr>
          <w:rFonts w:ascii="Arial" w:cs="Arial" w:eastAsia="Arial" w:hAnsi="Arial"/>
          <w:b w:val="1"/>
          <w:bCs w:val="1"/>
          <w:i w:val="0"/>
          <w:iCs w:val="0"/>
          <w:smallCaps w:val="0"/>
          <w:strike w:val="0"/>
          <w:color w:val="000000"/>
          <w:sz w:val="19"/>
          <w:szCs w:val="19"/>
          <w:highlight w:val="white"/>
          <w:u w:val="none"/>
          <w:vertAlign w:val="baseline"/>
          <w:rtl w:val="0"/>
        </w:rPr>
        <w:t xml:space="preserve">Para todo trámite de visado y/o permiso migratorio para ingresar a países extranjeros que así lo soliciten a ciudadanos mexicanos o extranjeros, será responsabilidad de la agencia minorista y del propio cliente, consultar los requisitos y realizar el trámite de manera personal.</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62" w:right="0" w:hanging="378.9999999999999"/>
        <w:jc w:val="both"/>
        <w:rPr>
          <w:color w:val="000000"/>
          <w:u w:val="none"/>
        </w:rPr>
      </w:pPr>
      <w:r w:rsidDel="00000000" w:rsidR="00000000" w:rsidRPr="00000000">
        <w:rPr>
          <w:rFonts w:ascii="Arial" w:cs="Arial" w:eastAsia="Arial" w:hAnsi="Arial"/>
          <w:b w:val="1"/>
          <w:bCs w:val="1"/>
          <w:i w:val="0"/>
          <w:iCs w:val="0"/>
          <w:smallCaps w:val="0"/>
          <w:strike w:val="0"/>
          <w:color w:val="000000"/>
          <w:sz w:val="19"/>
          <w:szCs w:val="19"/>
          <w:highlight w:val="white"/>
          <w:u w:val="none"/>
          <w:vertAlign w:val="baseline"/>
          <w:rtl w:val="0"/>
        </w:rPr>
        <w:t xml:space="preserve">Los precios informativos se indican en dólares americanos y son pagaderos en pesos mexicanos al tipo de cambio del día de la operación. Al momento de confirmar la disponibilidad y reserva, la cotización se les entrega con la tarifa aplicable e impuestos incluidos.</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center"/>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Precios sujetos a cambios y/o disponibilidad</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center"/>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INCLUYE:</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Vuelo redondo internacional México – Ámsterdam - México</w:t>
      </w:r>
    </w:p>
    <w:p w:rsidR="00000000" w:rsidDel="00000000" w:rsidP="00000000" w:rsidRDefault="00000000" w:rsidRPr="00000000" w14:paraId="000000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Visitas según itinerario</w:t>
      </w:r>
    </w:p>
    <w:p w:rsidR="00000000" w:rsidDel="00000000" w:rsidP="00000000" w:rsidRDefault="00000000" w:rsidRPr="00000000" w14:paraId="000000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diario</w:t>
      </w:r>
    </w:p>
    <w:p w:rsidR="00000000" w:rsidDel="00000000" w:rsidP="00000000" w:rsidRDefault="00000000" w:rsidRPr="00000000" w14:paraId="0000005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10 noches de alojamiento</w:t>
      </w:r>
    </w:p>
    <w:p w:rsidR="00000000" w:rsidDel="00000000" w:rsidP="00000000" w:rsidRDefault="00000000" w:rsidRPr="00000000" w14:paraId="000000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Traslado Aeropuerto – Hotel – Aeropuerto</w:t>
      </w:r>
    </w:p>
    <w:p w:rsidR="00000000" w:rsidDel="00000000" w:rsidP="00000000" w:rsidRDefault="00000000" w:rsidRPr="00000000" w14:paraId="0000005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Autocar con aire acondicionado</w:t>
      </w:r>
    </w:p>
    <w:p w:rsidR="00000000" w:rsidDel="00000000" w:rsidP="00000000" w:rsidRDefault="00000000" w:rsidRPr="00000000" w14:paraId="0000005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Guía en habla hispana</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NO INCLUYE:</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Impuesto aéreo 29 de Julio 1,298 USD por persona </w:t>
      </w:r>
    </w:p>
    <w:p w:rsidR="00000000" w:rsidDel="00000000" w:rsidP="00000000" w:rsidRDefault="00000000" w:rsidRPr="00000000" w14:paraId="0000005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Impuesto aéreo 26 de Agosto, 02 de Septiembre</w:t>
      </w: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1,198 USD por persona </w:t>
      </w:r>
    </w:p>
    <w:p w:rsidR="00000000" w:rsidDel="00000000" w:rsidP="00000000" w:rsidRDefault="00000000" w:rsidRPr="00000000" w14:paraId="0000006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Gastos personales</w:t>
      </w:r>
    </w:p>
    <w:p w:rsidR="00000000" w:rsidDel="00000000" w:rsidP="00000000" w:rsidRDefault="00000000" w:rsidRPr="00000000" w14:paraId="0000006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Cualquier cosa que no viene especificada en el itinerario</w:t>
      </w:r>
    </w:p>
    <w:p w:rsidR="00000000" w:rsidDel="00000000" w:rsidP="00000000" w:rsidRDefault="00000000" w:rsidRPr="00000000" w14:paraId="0000006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Impuestos hoteleros locales de 4 EUR (equivalente a 4.6 USD) por persona por día, se pagan al llegar a destino (excepto día de vuelo)</w:t>
      </w:r>
    </w:p>
    <w:p w:rsidR="00000000" w:rsidDel="00000000" w:rsidP="00000000" w:rsidRDefault="00000000" w:rsidRPr="00000000" w14:paraId="0000006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 para el guía y chofer a voluntad</w:t>
      </w:r>
    </w:p>
    <w:p w:rsidR="00000000" w:rsidDel="00000000" w:rsidP="00000000" w:rsidRDefault="00000000" w:rsidRPr="00000000" w14:paraId="0000006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Seguro de viaje en destino (Obligatorio tenerlo antes de su salida de México).</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981" w:right="0" w:hanging="360"/>
        <w:jc w:val="left"/>
        <w:rPr>
          <w:sz w:val="20"/>
          <w:szCs w:val="20"/>
          <w:u w:val="no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LISTA DE HOTELES PREVISTOS:</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7796.0" w:type="dxa"/>
        <w:jc w:val="left"/>
        <w:tblInd w:w="487.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846"/>
        <w:gridCol w:w="5950"/>
        <w:tblGridChange w:id="0">
          <w:tblGrid>
            <w:gridCol w:w="1846"/>
            <w:gridCol w:w="5950"/>
          </w:tblGrid>
        </w:tblGridChange>
      </w:tblGrid>
      <w:tr>
        <w:trPr>
          <w:cantSplit w:val="0"/>
          <w:trHeight w:val="260" w:hRule="atLeast"/>
          <w:tblHeader w:val="0"/>
        </w:trPr>
        <w:tc>
          <w:tcPr>
            <w:tcBorders>
              <w:top w:color="000000" w:space="0" w:sz="0" w:val="nil"/>
              <w:left w:color="ffffff" w:space="0" w:sz="8" w:val="single"/>
              <w:bottom w:color="000000" w:space="0" w:sz="0" w:val="nil"/>
              <w:right w:color="ffffff" w:space="0" w:sz="8" w:val="single"/>
            </w:tcBorders>
            <w:shd w:fill="000000" w:val="clear"/>
            <w:tcMar>
              <w:top w:w="80.0" w:type="dxa"/>
              <w:left w:w="99.0" w:type="dxa"/>
              <w:bottom w:w="80.0" w:type="dxa"/>
              <w:right w:w="8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0"/>
                <w:szCs w:val="20"/>
                <w:u w:val="none"/>
                <w:shd w:fill="auto" w:val="clear"/>
                <w:vertAlign w:val="baseline"/>
                <w:rtl w:val="0"/>
              </w:rPr>
              <w:t xml:space="preserve">CIUDAD</w:t>
            </w:r>
            <w:r w:rsidDel="00000000" w:rsidR="00000000" w:rsidRPr="00000000">
              <w:rPr>
                <w:rtl w:val="0"/>
              </w:rPr>
            </w:r>
          </w:p>
        </w:tc>
        <w:tc>
          <w:tcPr>
            <w:tcBorders>
              <w:top w:color="000000" w:space="0" w:sz="0" w:val="nil"/>
              <w:left w:color="ffffff" w:space="0" w:sz="8" w:val="single"/>
              <w:bottom w:color="000000" w:space="0" w:sz="0" w:val="nil"/>
              <w:right w:color="000000" w:space="0" w:sz="0" w:val="nil"/>
            </w:tcBorders>
            <w:shd w:fill="000000" w:val="clear"/>
            <w:tcMar>
              <w:top w:w="80.0" w:type="dxa"/>
              <w:left w:w="92.0" w:type="dxa"/>
              <w:bottom w:w="80.0" w:type="dxa"/>
              <w:right w:w="8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0"/>
                <w:szCs w:val="20"/>
                <w:u w:val="none"/>
                <w:shd w:fill="auto" w:val="clear"/>
                <w:vertAlign w:val="baseline"/>
                <w:rtl w:val="0"/>
              </w:rPr>
              <w:t xml:space="preserve">HOTEL</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8" w:val="single"/>
            </w:tcBorders>
            <w:shd w:fill="cc9900" w:val="clear"/>
            <w:tcMar>
              <w:top w:w="80.0" w:type="dxa"/>
              <w:left w:w="109.0" w:type="dxa"/>
              <w:bottom w:w="80.0" w:type="dxa"/>
              <w:right w:w="8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20" w:lineRule="auto"/>
              <w:ind w:left="29"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ÁMSTERDAM</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c9900" w:val="clear"/>
            <w:tcMar>
              <w:top w:w="80.0" w:type="dxa"/>
              <w:left w:w="92.0" w:type="dxa"/>
              <w:bottom w:w="80.0" w:type="dxa"/>
              <w:right w:w="8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20" w:lineRule="auto"/>
              <w:ind w:left="12"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AMEDIA AMSTERDAM AIRPORT 3*</w:t>
            </w:r>
            <w:r w:rsidDel="00000000" w:rsidR="00000000" w:rsidRPr="00000000">
              <w:rPr>
                <w:rtl w:val="0"/>
              </w:rPr>
            </w:r>
          </w:p>
        </w:tc>
      </w:tr>
      <w:tr>
        <w:trPr>
          <w:cantSplit w:val="0"/>
          <w:trHeight w:val="233" w:hRule="atLeast"/>
          <w:tblHeader w:val="0"/>
        </w:trPr>
        <w:tc>
          <w:tcPr>
            <w:tcBorders>
              <w:top w:color="000000" w:space="0" w:sz="0" w:val="nil"/>
              <w:left w:color="000000" w:space="0" w:sz="0" w:val="nil"/>
              <w:bottom w:color="000000" w:space="0" w:sz="0" w:val="nil"/>
              <w:right w:color="000000" w:space="0" w:sz="8" w:val="single"/>
            </w:tcBorders>
            <w:shd w:fill="auto" w:val="clear"/>
            <w:tcMar>
              <w:top w:w="80.0" w:type="dxa"/>
              <w:left w:w="109.0" w:type="dxa"/>
              <w:bottom w:w="80.0" w:type="dxa"/>
              <w:right w:w="8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11" w:lineRule="auto"/>
              <w:ind w:left="29"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BERLÍN</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auto" w:val="clear"/>
            <w:tcMar>
              <w:top w:w="80.0" w:type="dxa"/>
              <w:left w:w="92.0" w:type="dxa"/>
              <w:bottom w:w="80.0" w:type="dxa"/>
              <w:right w:w="8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11" w:lineRule="auto"/>
              <w:ind w:left="12"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COMFORT HOTEL LICHTENBERG 3*</w:t>
            </w:r>
            <w:r w:rsidDel="00000000" w:rsidR="00000000" w:rsidRPr="00000000">
              <w:rPr>
                <w:rtl w:val="0"/>
              </w:rPr>
            </w:r>
          </w:p>
        </w:tc>
      </w:tr>
      <w:tr>
        <w:trPr>
          <w:cantSplit w:val="0"/>
          <w:trHeight w:val="237" w:hRule="atLeast"/>
          <w:tblHeader w:val="0"/>
        </w:trPr>
        <w:tc>
          <w:tcPr>
            <w:tcBorders>
              <w:top w:color="000000" w:space="0" w:sz="0" w:val="nil"/>
              <w:left w:color="000000" w:space="0" w:sz="0" w:val="nil"/>
              <w:bottom w:color="000000" w:space="0" w:sz="0" w:val="nil"/>
              <w:right w:color="000000" w:space="0" w:sz="8" w:val="single"/>
            </w:tcBorders>
            <w:shd w:fill="cc9900" w:val="clear"/>
            <w:tcMar>
              <w:top w:w="80.0" w:type="dxa"/>
              <w:left w:w="109.0" w:type="dxa"/>
              <w:bottom w:w="80.0" w:type="dxa"/>
              <w:right w:w="8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16" w:lineRule="auto"/>
              <w:ind w:left="29"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PRAGA</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c9900" w:val="clear"/>
            <w:tcMar>
              <w:top w:w="80.0" w:type="dxa"/>
              <w:left w:w="92.0" w:type="dxa"/>
              <w:bottom w:w="80.0" w:type="dxa"/>
              <w:right w:w="8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16" w:lineRule="auto"/>
              <w:ind w:left="12"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IBIS PRAHA MALA STRANA 3*</w:t>
            </w:r>
            <w:r w:rsidDel="00000000" w:rsidR="00000000" w:rsidRPr="00000000">
              <w:rPr>
                <w:rtl w:val="0"/>
              </w:rPr>
            </w:r>
          </w:p>
        </w:tc>
      </w:tr>
      <w:tr>
        <w:trPr>
          <w:cantSplit w:val="0"/>
          <w:trHeight w:val="242" w:hRule="atLeast"/>
          <w:tblHeader w:val="0"/>
        </w:trPr>
        <w:tc>
          <w:tcPr>
            <w:tcBorders>
              <w:top w:color="000000" w:space="0" w:sz="0" w:val="nil"/>
              <w:left w:color="000000" w:space="0" w:sz="0" w:val="nil"/>
              <w:bottom w:color="000000" w:space="0" w:sz="0" w:val="nil"/>
              <w:right w:color="000000" w:space="0" w:sz="8" w:val="single"/>
            </w:tcBorders>
            <w:shd w:fill="auto" w:val="clear"/>
            <w:tcMar>
              <w:top w:w="80.0" w:type="dxa"/>
              <w:left w:w="109.0" w:type="dxa"/>
              <w:bottom w:w="80.0" w:type="dxa"/>
              <w:right w:w="8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22" w:lineRule="auto"/>
              <w:ind w:left="29"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BUDAPEST</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auto" w:val="clear"/>
            <w:tcMar>
              <w:top w:w="80.0" w:type="dxa"/>
              <w:left w:w="92.0" w:type="dxa"/>
              <w:bottom w:w="80.0" w:type="dxa"/>
              <w:right w:w="8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22" w:lineRule="auto"/>
              <w:ind w:left="12"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THE AQUINCUM HOTEL BUDAPES 3*</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8" w:val="single"/>
            </w:tcBorders>
            <w:shd w:fill="cc9900" w:val="clear"/>
            <w:tcMar>
              <w:top w:w="80.0" w:type="dxa"/>
              <w:left w:w="109.0" w:type="dxa"/>
              <w:bottom w:w="80.0" w:type="dxa"/>
              <w:right w:w="8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9"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VIENA</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c9900" w:val="clear"/>
            <w:tcMar>
              <w:top w:w="80.0" w:type="dxa"/>
              <w:left w:w="92.0" w:type="dxa"/>
              <w:bottom w:w="80.0" w:type="dxa"/>
              <w:right w:w="8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2"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THE ARION CITYHOTEL VIENNA 3*</w:t>
            </w:r>
            <w:r w:rsidDel="00000000" w:rsidR="00000000" w:rsidRPr="00000000">
              <w:rPr>
                <w:rtl w:val="0"/>
              </w:rPr>
            </w:r>
          </w:p>
        </w:tc>
      </w:tr>
    </w:tbl>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379" w:right="0" w:hanging="379"/>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271" w:right="0" w:hanging="271"/>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26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0"/>
          <w:szCs w:val="20"/>
          <w:u w:val="none"/>
          <w:shd w:fill="auto" w:val="clear"/>
          <w:vertAlign w:val="baseline"/>
          <w:rtl w:val="0"/>
        </w:rPr>
        <w:t xml:space="preserve">NOTA: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Relación informativa de hoteles utilizados más frecuentemente en este circuito, pudiendo ser utilizados establecimientos similares o alternativos.</w:t>
      </w:r>
      <w:r w:rsidDel="00000000" w:rsidR="00000000" w:rsidRPr="00000000">
        <w:rPr>
          <w:rtl w:val="0"/>
        </w:rPr>
      </w:r>
    </w:p>
    <w:sectPr>
      <w:headerReference r:id="rId12" w:type="default"/>
      <w:footerReference r:id="rId13" w:type="default"/>
      <w:pgSz w:h="15840" w:w="12240" w:orient="portrait"/>
      <w:pgMar w:bottom="1500" w:top="1700" w:left="1440" w:right="1440" w:header="333" w:footer="13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5204460</wp:posOffset>
          </wp:positionH>
          <wp:positionV relativeFrom="page">
            <wp:posOffset>211452</wp:posOffset>
          </wp:positionV>
          <wp:extent cx="2124075" cy="685799"/>
          <wp:effectExtent b="0" l="0" r="0" t="0"/>
          <wp:wrapNone/>
          <wp:docPr descr="Image 10" id="5" name="image1.png"/>
          <a:graphic>
            <a:graphicData uri="http://schemas.openxmlformats.org/drawingml/2006/picture">
              <pic:pic>
                <pic:nvPicPr>
                  <pic:cNvPr descr="Image 10" id="0" name="image1.png"/>
                  <pic:cNvPicPr preferRelativeResize="0"/>
                </pic:nvPicPr>
                <pic:blipFill>
                  <a:blip r:embed="rId1"/>
                  <a:srcRect b="0" l="0" r="0" t="0"/>
                  <a:stretch>
                    <a:fillRect/>
                  </a:stretch>
                </pic:blipFill>
                <pic:spPr>
                  <a:xfrm>
                    <a:off x="0" y="0"/>
                    <a:ext cx="2124075" cy="685799"/>
                  </a:xfrm>
                  <a:prstGeom prst="rect"/>
                  <a:ln/>
                </pic:spPr>
              </pic:pic>
            </a:graphicData>
          </a:graphic>
        </wp:anchor>
      </w:drawing>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613410</wp:posOffset>
          </wp:positionH>
          <wp:positionV relativeFrom="page">
            <wp:posOffset>459103</wp:posOffset>
          </wp:positionV>
          <wp:extent cx="4524375" cy="66675"/>
          <wp:effectExtent b="0" l="0" r="0" t="0"/>
          <wp:wrapNone/>
          <wp:docPr descr="Image 11" id="3" name="image4.png"/>
          <a:graphic>
            <a:graphicData uri="http://schemas.openxmlformats.org/drawingml/2006/picture">
              <pic:pic>
                <pic:nvPicPr>
                  <pic:cNvPr descr="Image 11" id="0" name="image4.png"/>
                  <pic:cNvPicPr preferRelativeResize="0"/>
                </pic:nvPicPr>
                <pic:blipFill>
                  <a:blip r:embed="rId2"/>
                  <a:srcRect b="0" l="0" r="0" t="0"/>
                  <a:stretch>
                    <a:fillRect/>
                  </a:stretch>
                </pic:blipFill>
                <pic:spPr>
                  <a:xfrm>
                    <a:off x="0" y="0"/>
                    <a:ext cx="4524375" cy="66675"/>
                  </a:xfrm>
                  <a:prstGeom prst="rect"/>
                  <a:ln/>
                </pic:spPr>
              </pic:pic>
            </a:graphicData>
          </a:graphic>
        </wp:anchor>
      </w:drawing>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594360</wp:posOffset>
          </wp:positionH>
          <wp:positionV relativeFrom="page">
            <wp:posOffset>554353</wp:posOffset>
          </wp:positionV>
          <wp:extent cx="4524375" cy="66675"/>
          <wp:effectExtent b="0" l="0" r="0" t="0"/>
          <wp:wrapNone/>
          <wp:docPr descr="Image 12" id="8" name="image2.png"/>
          <a:graphic>
            <a:graphicData uri="http://schemas.openxmlformats.org/drawingml/2006/picture">
              <pic:pic>
                <pic:nvPicPr>
                  <pic:cNvPr descr="Image 12" id="0" name="image2.png"/>
                  <pic:cNvPicPr preferRelativeResize="0"/>
                </pic:nvPicPr>
                <pic:blipFill>
                  <a:blip r:embed="rId3"/>
                  <a:srcRect b="0" l="0" r="0" t="0"/>
                  <a:stretch>
                    <a:fillRect/>
                  </a:stretch>
                </pic:blipFill>
                <pic:spPr>
                  <a:xfrm>
                    <a:off x="0" y="0"/>
                    <a:ext cx="4524375" cy="66675"/>
                  </a:xfrm>
                  <a:prstGeom prst="rect"/>
                  <a:ln/>
                </pic:spPr>
              </pic:pic>
            </a:graphicData>
          </a:graphic>
        </wp:anchor>
      </w:drawing>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461009</wp:posOffset>
              </wp:positionH>
              <wp:positionV relativeFrom="page">
                <wp:posOffset>9103996</wp:posOffset>
              </wp:positionV>
              <wp:extent cx="6867527" cy="954406"/>
              <wp:effectExtent b="0" l="0" r="0" t="0"/>
              <wp:wrapNone/>
              <wp:docPr descr="Group 13" id="1" name=""/>
              <a:graphic>
                <a:graphicData uri="http://schemas.microsoft.com/office/word/2010/wordprocessingGroup">
                  <wpg:wgp>
                    <wpg:cNvGrpSpPr/>
                    <wpg:grpSpPr>
                      <a:xfrm>
                        <a:off x="1912225" y="3302775"/>
                        <a:ext cx="6867527" cy="954406"/>
                        <a:chOff x="1912225" y="3302775"/>
                        <a:chExt cx="6867550" cy="954450"/>
                      </a:xfrm>
                    </wpg:grpSpPr>
                    <wpg:grpSp>
                      <wpg:cNvGrpSpPr/>
                      <wpg:grpSpPr>
                        <a:xfrm>
                          <a:off x="1912236" y="3302796"/>
                          <a:ext cx="6867528" cy="954408"/>
                          <a:chOff x="-1" y="-1"/>
                          <a:chExt cx="6867527" cy="954407"/>
                        </a:xfrm>
                      </wpg:grpSpPr>
                      <wps:wsp>
                        <wps:cNvSpPr/>
                        <wps:cNvPr id="3" name="Shape 3"/>
                        <wps:spPr>
                          <a:xfrm>
                            <a:off x="0" y="0"/>
                            <a:ext cx="6867525" cy="95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 14" id="4" name="Shape 4"/>
                          <pic:cNvPicPr preferRelativeResize="0"/>
                        </pic:nvPicPr>
                        <pic:blipFill rotWithShape="1">
                          <a:blip r:embed="rId4">
                            <a:alphaModFix/>
                          </a:blip>
                          <a:srcRect b="0" l="0" r="0" t="0"/>
                          <a:stretch/>
                        </pic:blipFill>
                        <pic:spPr>
                          <a:xfrm>
                            <a:off x="-1" y="-1"/>
                            <a:ext cx="1216939" cy="954407"/>
                          </a:xfrm>
                          <a:prstGeom prst="rect">
                            <a:avLst/>
                          </a:prstGeom>
                          <a:noFill/>
                          <a:ln>
                            <a:noFill/>
                          </a:ln>
                        </pic:spPr>
                      </pic:pic>
                      <pic:pic>
                        <pic:nvPicPr>
                          <pic:cNvPr descr="Image 15" id="5" name="Shape 5"/>
                          <pic:cNvPicPr preferRelativeResize="0"/>
                        </pic:nvPicPr>
                        <pic:blipFill rotWithShape="1">
                          <a:blip r:embed="rId5">
                            <a:alphaModFix/>
                          </a:blip>
                          <a:srcRect b="0" l="0" r="0" t="0"/>
                          <a:stretch/>
                        </pic:blipFill>
                        <pic:spPr>
                          <a:xfrm>
                            <a:off x="1076324" y="390524"/>
                            <a:ext cx="5791202" cy="14287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461009</wp:posOffset>
              </wp:positionH>
              <wp:positionV relativeFrom="page">
                <wp:posOffset>9103996</wp:posOffset>
              </wp:positionV>
              <wp:extent cx="6867527" cy="954406"/>
              <wp:effectExtent b="0" l="0" r="0" t="0"/>
              <wp:wrapNone/>
              <wp:docPr descr="Group 13" id="1" name="image7.png"/>
              <a:graphic>
                <a:graphicData uri="http://schemas.openxmlformats.org/drawingml/2006/picture">
                  <pic:pic>
                    <pic:nvPicPr>
                      <pic:cNvPr descr="Group 13" id="0" name="image7.png"/>
                      <pic:cNvPicPr preferRelativeResize="0"/>
                    </pic:nvPicPr>
                    <pic:blipFill>
                      <a:blip r:embed="rId6"/>
                      <a:srcRect/>
                      <a:stretch>
                        <a:fillRect/>
                      </a:stretch>
                    </pic:blipFill>
                    <pic:spPr>
                      <a:xfrm>
                        <a:off x="0" y="0"/>
                        <a:ext cx="6867527" cy="954406"/>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69" w:hanging="272.9999999999999"/>
      </w:pPr>
      <w:rPr>
        <w:rFonts w:ascii="Helvetica Neue" w:cs="Helvetica Neue" w:eastAsia="Helvetica Neue" w:hAnsi="Helvetica Neue"/>
        <w:b w:val="0"/>
        <w:bCs w:val="0"/>
        <w:i w:val="0"/>
        <w:iCs w:val="0"/>
        <w:smallCaps w:val="0"/>
        <w:strike w:val="0"/>
        <w:sz w:val="15"/>
        <w:szCs w:val="15"/>
        <w:shd w:fill="auto" w:val="clear"/>
        <w:vertAlign w:val="baseline"/>
      </w:rPr>
    </w:lvl>
    <w:lvl w:ilvl="1">
      <w:start w:val="1"/>
      <w:numFmt w:val="bullet"/>
      <w:lvlText w:val="❖"/>
      <w:lvlJc w:val="left"/>
      <w:pPr>
        <w:ind w:left="981" w:hanging="360"/>
      </w:pPr>
      <w:rPr>
        <w:rFonts w:ascii="Arimo" w:cs="Arimo" w:eastAsia="Arimo" w:hAnsi="Arimo"/>
        <w:b w:val="0"/>
        <w:bCs w:val="0"/>
        <w:i w:val="0"/>
        <w:iCs w:val="0"/>
        <w:smallCaps w:val="0"/>
        <w:strike w:val="0"/>
        <w:color w:val="cc9900"/>
        <w:shd w:fill="auto" w:val="clear"/>
        <w:vertAlign w:val="baseline"/>
      </w:rPr>
    </w:lvl>
    <w:lvl w:ilvl="2">
      <w:start w:val="1"/>
      <w:numFmt w:val="bullet"/>
      <w:lvlText w:val="•"/>
      <w:lvlJc w:val="left"/>
      <w:pPr>
        <w:ind w:left="1911" w:hanging="360"/>
      </w:pPr>
      <w:rPr>
        <w:rFonts w:ascii="Arimo" w:cs="Arimo" w:eastAsia="Arimo" w:hAnsi="Arimo"/>
        <w:b w:val="0"/>
        <w:bCs w:val="0"/>
        <w:i w:val="0"/>
        <w:iCs w:val="0"/>
        <w:smallCaps w:val="0"/>
        <w:strike w:val="0"/>
        <w:color w:val="cc9900"/>
        <w:shd w:fill="auto" w:val="clear"/>
        <w:vertAlign w:val="baseline"/>
      </w:rPr>
    </w:lvl>
    <w:lvl w:ilvl="3">
      <w:start w:val="1"/>
      <w:numFmt w:val="bullet"/>
      <w:lvlText w:val="•"/>
      <w:lvlJc w:val="left"/>
      <w:pPr>
        <w:ind w:left="2842" w:hanging="360"/>
      </w:pPr>
      <w:rPr>
        <w:rFonts w:ascii="Arimo" w:cs="Arimo" w:eastAsia="Arimo" w:hAnsi="Arimo"/>
        <w:b w:val="0"/>
        <w:bCs w:val="0"/>
        <w:i w:val="0"/>
        <w:iCs w:val="0"/>
        <w:smallCaps w:val="0"/>
        <w:strike w:val="0"/>
        <w:color w:val="cc9900"/>
        <w:shd w:fill="auto" w:val="clear"/>
        <w:vertAlign w:val="baseline"/>
      </w:rPr>
    </w:lvl>
    <w:lvl w:ilvl="4">
      <w:start w:val="1"/>
      <w:numFmt w:val="bullet"/>
      <w:lvlText w:val="•"/>
      <w:lvlJc w:val="left"/>
      <w:pPr>
        <w:ind w:left="3773" w:hanging="360"/>
      </w:pPr>
      <w:rPr>
        <w:rFonts w:ascii="Arimo" w:cs="Arimo" w:eastAsia="Arimo" w:hAnsi="Arimo"/>
        <w:b w:val="0"/>
        <w:bCs w:val="0"/>
        <w:i w:val="0"/>
        <w:iCs w:val="0"/>
        <w:smallCaps w:val="0"/>
        <w:strike w:val="0"/>
        <w:color w:val="cc9900"/>
        <w:shd w:fill="auto" w:val="clear"/>
        <w:vertAlign w:val="baseline"/>
      </w:rPr>
    </w:lvl>
    <w:lvl w:ilvl="5">
      <w:start w:val="1"/>
      <w:numFmt w:val="bullet"/>
      <w:lvlText w:val="•"/>
      <w:lvlJc w:val="left"/>
      <w:pPr>
        <w:ind w:left="4704" w:hanging="360"/>
      </w:pPr>
      <w:rPr>
        <w:rFonts w:ascii="Arimo" w:cs="Arimo" w:eastAsia="Arimo" w:hAnsi="Arimo"/>
        <w:b w:val="0"/>
        <w:bCs w:val="0"/>
        <w:i w:val="0"/>
        <w:iCs w:val="0"/>
        <w:smallCaps w:val="0"/>
        <w:strike w:val="0"/>
        <w:color w:val="cc9900"/>
        <w:shd w:fill="auto" w:val="clear"/>
        <w:vertAlign w:val="baseline"/>
      </w:rPr>
    </w:lvl>
    <w:lvl w:ilvl="6">
      <w:start w:val="1"/>
      <w:numFmt w:val="bullet"/>
      <w:lvlText w:val="•"/>
      <w:lvlJc w:val="left"/>
      <w:pPr>
        <w:ind w:left="5635" w:hanging="360"/>
      </w:pPr>
      <w:rPr>
        <w:rFonts w:ascii="Arimo" w:cs="Arimo" w:eastAsia="Arimo" w:hAnsi="Arimo"/>
        <w:b w:val="0"/>
        <w:bCs w:val="0"/>
        <w:i w:val="0"/>
        <w:iCs w:val="0"/>
        <w:smallCaps w:val="0"/>
        <w:strike w:val="0"/>
        <w:color w:val="cc9900"/>
        <w:shd w:fill="auto" w:val="clear"/>
        <w:vertAlign w:val="baseline"/>
      </w:rPr>
    </w:lvl>
    <w:lvl w:ilvl="7">
      <w:start w:val="1"/>
      <w:numFmt w:val="bullet"/>
      <w:lvlText w:val="•"/>
      <w:lvlJc w:val="left"/>
      <w:pPr>
        <w:ind w:left="6566" w:hanging="360"/>
      </w:pPr>
      <w:rPr>
        <w:rFonts w:ascii="Arimo" w:cs="Arimo" w:eastAsia="Arimo" w:hAnsi="Arimo"/>
        <w:b w:val="0"/>
        <w:bCs w:val="0"/>
        <w:i w:val="0"/>
        <w:iCs w:val="0"/>
        <w:smallCaps w:val="0"/>
        <w:strike w:val="0"/>
        <w:color w:val="cc9900"/>
        <w:shd w:fill="auto" w:val="clear"/>
        <w:vertAlign w:val="baseline"/>
      </w:rPr>
    </w:lvl>
    <w:lvl w:ilvl="8">
      <w:start w:val="1"/>
      <w:numFmt w:val="bullet"/>
      <w:lvlText w:val="•"/>
      <w:lvlJc w:val="left"/>
      <w:pPr>
        <w:ind w:left="7497" w:hanging="360"/>
      </w:pPr>
      <w:rPr>
        <w:rFonts w:ascii="Arimo" w:cs="Arimo" w:eastAsia="Arimo" w:hAnsi="Arimo"/>
        <w:b w:val="0"/>
        <w:bCs w:val="0"/>
        <w:i w:val="0"/>
        <w:iCs w:val="0"/>
        <w:smallCaps w:val="0"/>
        <w:strike w:val="0"/>
        <w:color w:val="cc9900"/>
        <w:shd w:fill="auto" w:val="clear"/>
        <w:vertAlign w:val="baseline"/>
      </w:rPr>
    </w:lvl>
  </w:abstractNum>
  <w:abstractNum w:abstractNumId="2">
    <w:lvl w:ilvl="0">
      <w:start w:val="1"/>
      <w:numFmt w:val="bullet"/>
      <w:lvlText w:val="❖"/>
      <w:lvlJc w:val="left"/>
      <w:pPr>
        <w:ind w:left="980" w:hanging="359"/>
      </w:pPr>
      <w:rPr>
        <w:rFonts w:ascii="Arimo" w:cs="Arimo" w:eastAsia="Arimo" w:hAnsi="Arimo"/>
        <w:b w:val="0"/>
        <w:bCs w:val="0"/>
        <w:i w:val="0"/>
        <w:iCs w:val="0"/>
        <w:smallCaps w:val="0"/>
        <w:strike w:val="0"/>
        <w:color w:val="cc9900"/>
        <w:sz w:val="20"/>
        <w:szCs w:val="20"/>
        <w:shd w:fill="auto" w:val="clear"/>
        <w:vertAlign w:val="baseline"/>
      </w:rPr>
    </w:lvl>
    <w:lvl w:ilvl="1">
      <w:start w:val="1"/>
      <w:numFmt w:val="bullet"/>
      <w:lvlText w:val="•"/>
      <w:lvlJc w:val="left"/>
      <w:pPr>
        <w:ind w:left="1817" w:hanging="359.0000000000002"/>
      </w:pPr>
      <w:rPr>
        <w:rFonts w:ascii="Arimo" w:cs="Arimo" w:eastAsia="Arimo" w:hAnsi="Arimo"/>
        <w:b w:val="0"/>
        <w:bCs w:val="0"/>
        <w:i w:val="0"/>
        <w:iCs w:val="0"/>
        <w:smallCaps w:val="0"/>
        <w:strike w:val="0"/>
        <w:color w:val="cc9900"/>
        <w:shd w:fill="auto" w:val="clear"/>
        <w:vertAlign w:val="baseline"/>
      </w:rPr>
    </w:lvl>
    <w:lvl w:ilvl="2">
      <w:start w:val="1"/>
      <w:numFmt w:val="bullet"/>
      <w:lvlText w:val="•"/>
      <w:lvlJc w:val="left"/>
      <w:pPr>
        <w:ind w:left="2655" w:hanging="359"/>
      </w:pPr>
      <w:rPr>
        <w:rFonts w:ascii="Arimo" w:cs="Arimo" w:eastAsia="Arimo" w:hAnsi="Arimo"/>
        <w:b w:val="0"/>
        <w:bCs w:val="0"/>
        <w:i w:val="0"/>
        <w:iCs w:val="0"/>
        <w:smallCaps w:val="0"/>
        <w:strike w:val="0"/>
        <w:color w:val="cc9900"/>
        <w:shd w:fill="auto" w:val="clear"/>
        <w:vertAlign w:val="baseline"/>
      </w:rPr>
    </w:lvl>
    <w:lvl w:ilvl="3">
      <w:start w:val="1"/>
      <w:numFmt w:val="bullet"/>
      <w:lvlText w:val="•"/>
      <w:lvlJc w:val="left"/>
      <w:pPr>
        <w:ind w:left="3493" w:hanging="358.99999999999955"/>
      </w:pPr>
      <w:rPr>
        <w:rFonts w:ascii="Arimo" w:cs="Arimo" w:eastAsia="Arimo" w:hAnsi="Arimo"/>
        <w:b w:val="0"/>
        <w:bCs w:val="0"/>
        <w:i w:val="0"/>
        <w:iCs w:val="0"/>
        <w:smallCaps w:val="0"/>
        <w:strike w:val="0"/>
        <w:color w:val="cc9900"/>
        <w:shd w:fill="auto" w:val="clear"/>
        <w:vertAlign w:val="baseline"/>
      </w:rPr>
    </w:lvl>
    <w:lvl w:ilvl="4">
      <w:start w:val="1"/>
      <w:numFmt w:val="bullet"/>
      <w:lvlText w:val="•"/>
      <w:lvlJc w:val="left"/>
      <w:pPr>
        <w:ind w:left="4331" w:hanging="358.99999999999955"/>
      </w:pPr>
      <w:rPr>
        <w:rFonts w:ascii="Arimo" w:cs="Arimo" w:eastAsia="Arimo" w:hAnsi="Arimo"/>
        <w:b w:val="0"/>
        <w:bCs w:val="0"/>
        <w:i w:val="0"/>
        <w:iCs w:val="0"/>
        <w:smallCaps w:val="0"/>
        <w:strike w:val="0"/>
        <w:color w:val="cc9900"/>
        <w:shd w:fill="auto" w:val="clear"/>
        <w:vertAlign w:val="baseline"/>
      </w:rPr>
    </w:lvl>
    <w:lvl w:ilvl="5">
      <w:start w:val="1"/>
      <w:numFmt w:val="bullet"/>
      <w:lvlText w:val="•"/>
      <w:lvlJc w:val="left"/>
      <w:pPr>
        <w:ind w:left="5169" w:hanging="359"/>
      </w:pPr>
      <w:rPr>
        <w:rFonts w:ascii="Arimo" w:cs="Arimo" w:eastAsia="Arimo" w:hAnsi="Arimo"/>
        <w:b w:val="0"/>
        <w:bCs w:val="0"/>
        <w:i w:val="0"/>
        <w:iCs w:val="0"/>
        <w:smallCaps w:val="0"/>
        <w:strike w:val="0"/>
        <w:color w:val="cc9900"/>
        <w:shd w:fill="auto" w:val="clear"/>
        <w:vertAlign w:val="baseline"/>
      </w:rPr>
    </w:lvl>
    <w:lvl w:ilvl="6">
      <w:start w:val="1"/>
      <w:numFmt w:val="bullet"/>
      <w:lvlText w:val="•"/>
      <w:lvlJc w:val="left"/>
      <w:pPr>
        <w:ind w:left="6007" w:hanging="358.9999999999991"/>
      </w:pPr>
      <w:rPr>
        <w:rFonts w:ascii="Arimo" w:cs="Arimo" w:eastAsia="Arimo" w:hAnsi="Arimo"/>
        <w:b w:val="0"/>
        <w:bCs w:val="0"/>
        <w:i w:val="0"/>
        <w:iCs w:val="0"/>
        <w:smallCaps w:val="0"/>
        <w:strike w:val="0"/>
        <w:color w:val="cc9900"/>
        <w:shd w:fill="auto" w:val="clear"/>
        <w:vertAlign w:val="baseline"/>
      </w:rPr>
    </w:lvl>
    <w:lvl w:ilvl="7">
      <w:start w:val="1"/>
      <w:numFmt w:val="bullet"/>
      <w:lvlText w:val="•"/>
      <w:lvlJc w:val="left"/>
      <w:pPr>
        <w:ind w:left="6845" w:hanging="359"/>
      </w:pPr>
      <w:rPr>
        <w:rFonts w:ascii="Arimo" w:cs="Arimo" w:eastAsia="Arimo" w:hAnsi="Arimo"/>
        <w:b w:val="0"/>
        <w:bCs w:val="0"/>
        <w:i w:val="0"/>
        <w:iCs w:val="0"/>
        <w:smallCaps w:val="0"/>
        <w:strike w:val="0"/>
        <w:color w:val="cc9900"/>
        <w:shd w:fill="auto" w:val="clear"/>
        <w:vertAlign w:val="baseline"/>
      </w:rPr>
    </w:lvl>
    <w:lvl w:ilvl="8">
      <w:start w:val="1"/>
      <w:numFmt w:val="bullet"/>
      <w:lvlText w:val="•"/>
      <w:lvlJc w:val="left"/>
      <w:pPr>
        <w:ind w:left="7683" w:hanging="359"/>
      </w:pPr>
      <w:rPr>
        <w:rFonts w:ascii="Arimo" w:cs="Arimo" w:eastAsia="Arimo" w:hAnsi="Arimo"/>
        <w:b w:val="0"/>
        <w:bCs w:val="0"/>
        <w:i w:val="0"/>
        <w:iCs w:val="0"/>
        <w:smallCaps w:val="0"/>
        <w:strike w:val="0"/>
        <w:color w:val="cc9900"/>
        <w:shd w:fill="auto" w:val="clear"/>
        <w:vertAlign w:val="baseline"/>
      </w:rPr>
    </w:lvl>
  </w:abstractNum>
  <w:abstractNum w:abstractNumId="3">
    <w:lvl w:ilvl="0">
      <w:start w:val="1"/>
      <w:numFmt w:val="bullet"/>
      <w:lvlText w:val="●"/>
      <w:lvlJc w:val="left"/>
      <w:pPr>
        <w:ind w:left="1062" w:hanging="378.9999999999999"/>
      </w:pPr>
      <w:rPr>
        <w:rFonts w:ascii="Noto Sans Symbols" w:cs="Noto Sans Symbols" w:eastAsia="Noto Sans Symbols" w:hAnsi="Noto Sans Symbols"/>
        <w:b w:val="0"/>
        <w:bCs w:val="0"/>
        <w:i w:val="0"/>
        <w:iCs w:val="0"/>
        <w:smallCaps w:val="0"/>
        <w:strike w:val="0"/>
        <w:sz w:val="20"/>
        <w:szCs w:val="20"/>
        <w:shd w:fill="auto" w:val="clear"/>
        <w:vertAlign w:val="baseline"/>
      </w:rPr>
    </w:lvl>
    <w:lvl w:ilvl="1">
      <w:start w:val="1"/>
      <w:numFmt w:val="bullet"/>
      <w:lvlText w:val="o"/>
      <w:lvlJc w:val="left"/>
      <w:pPr>
        <w:ind w:left="1782" w:hanging="379.0000000000002"/>
      </w:pPr>
      <w:rPr>
        <w:rFonts w:ascii="Arimo" w:cs="Arimo" w:eastAsia="Arimo" w:hAnsi="Arimo"/>
        <w:b w:val="0"/>
        <w:bCs w:val="0"/>
        <w:i w:val="0"/>
        <w:iCs w:val="0"/>
        <w:smallCaps w:val="0"/>
        <w:strike w:val="0"/>
        <w:sz w:val="20"/>
        <w:szCs w:val="20"/>
        <w:shd w:fill="auto" w:val="clear"/>
        <w:vertAlign w:val="baseline"/>
      </w:rPr>
    </w:lvl>
    <w:lvl w:ilvl="2">
      <w:start w:val="1"/>
      <w:numFmt w:val="bullet"/>
      <w:lvlText w:val="▪"/>
      <w:lvlJc w:val="left"/>
      <w:pPr>
        <w:ind w:left="2502" w:hanging="379"/>
      </w:pPr>
      <w:rPr>
        <w:rFonts w:ascii="Arimo" w:cs="Arimo" w:eastAsia="Arimo" w:hAnsi="Arimo"/>
        <w:b w:val="0"/>
        <w:bCs w:val="0"/>
        <w:i w:val="0"/>
        <w:iCs w:val="0"/>
        <w:smallCaps w:val="0"/>
        <w:strike w:val="0"/>
        <w:sz w:val="20"/>
        <w:szCs w:val="20"/>
        <w:shd w:fill="auto" w:val="clear"/>
        <w:vertAlign w:val="baseline"/>
      </w:rPr>
    </w:lvl>
    <w:lvl w:ilvl="3">
      <w:start w:val="1"/>
      <w:numFmt w:val="bullet"/>
      <w:lvlText w:val="●"/>
      <w:lvlJc w:val="left"/>
      <w:pPr>
        <w:ind w:left="3222" w:hanging="379"/>
      </w:pPr>
      <w:rPr>
        <w:rFonts w:ascii="Noto Sans Symbols" w:cs="Noto Sans Symbols" w:eastAsia="Noto Sans Symbols" w:hAnsi="Noto Sans Symbols"/>
        <w:b w:val="0"/>
        <w:bCs w:val="0"/>
        <w:i w:val="0"/>
        <w:iCs w:val="0"/>
        <w:smallCaps w:val="0"/>
        <w:strike w:val="0"/>
        <w:sz w:val="20"/>
        <w:szCs w:val="20"/>
        <w:shd w:fill="auto" w:val="clear"/>
        <w:vertAlign w:val="baseline"/>
      </w:rPr>
    </w:lvl>
    <w:lvl w:ilvl="4">
      <w:start w:val="1"/>
      <w:numFmt w:val="bullet"/>
      <w:lvlText w:val="o"/>
      <w:lvlJc w:val="left"/>
      <w:pPr>
        <w:ind w:left="3942" w:hanging="379"/>
      </w:pPr>
      <w:rPr>
        <w:rFonts w:ascii="Arimo" w:cs="Arimo" w:eastAsia="Arimo" w:hAnsi="Arimo"/>
        <w:b w:val="0"/>
        <w:bCs w:val="0"/>
        <w:i w:val="0"/>
        <w:iCs w:val="0"/>
        <w:smallCaps w:val="0"/>
        <w:strike w:val="0"/>
        <w:sz w:val="20"/>
        <w:szCs w:val="20"/>
        <w:shd w:fill="auto" w:val="clear"/>
        <w:vertAlign w:val="baseline"/>
      </w:rPr>
    </w:lvl>
    <w:lvl w:ilvl="5">
      <w:start w:val="1"/>
      <w:numFmt w:val="bullet"/>
      <w:lvlText w:val="▪"/>
      <w:lvlJc w:val="left"/>
      <w:pPr>
        <w:ind w:left="4662" w:hanging="379"/>
      </w:pPr>
      <w:rPr>
        <w:rFonts w:ascii="Arimo" w:cs="Arimo" w:eastAsia="Arimo" w:hAnsi="Arimo"/>
        <w:b w:val="0"/>
        <w:bCs w:val="0"/>
        <w:i w:val="0"/>
        <w:iCs w:val="0"/>
        <w:smallCaps w:val="0"/>
        <w:strike w:val="0"/>
        <w:sz w:val="20"/>
        <w:szCs w:val="20"/>
        <w:shd w:fill="auto" w:val="clear"/>
        <w:vertAlign w:val="baseline"/>
      </w:rPr>
    </w:lvl>
    <w:lvl w:ilvl="6">
      <w:start w:val="1"/>
      <w:numFmt w:val="bullet"/>
      <w:lvlText w:val="●"/>
      <w:lvlJc w:val="left"/>
      <w:pPr>
        <w:ind w:left="5382" w:hanging="378.9999999999991"/>
      </w:pPr>
      <w:rPr>
        <w:rFonts w:ascii="Noto Sans Symbols" w:cs="Noto Sans Symbols" w:eastAsia="Noto Sans Symbols" w:hAnsi="Noto Sans Symbols"/>
        <w:b w:val="0"/>
        <w:bCs w:val="0"/>
        <w:i w:val="0"/>
        <w:iCs w:val="0"/>
        <w:smallCaps w:val="0"/>
        <w:strike w:val="0"/>
        <w:sz w:val="20"/>
        <w:szCs w:val="20"/>
        <w:shd w:fill="auto" w:val="clear"/>
        <w:vertAlign w:val="baseline"/>
      </w:rPr>
    </w:lvl>
    <w:lvl w:ilvl="7">
      <w:start w:val="1"/>
      <w:numFmt w:val="bullet"/>
      <w:lvlText w:val="o"/>
      <w:lvlJc w:val="left"/>
      <w:pPr>
        <w:ind w:left="6102" w:hanging="378.9999999999991"/>
      </w:pPr>
      <w:rPr>
        <w:rFonts w:ascii="Arimo" w:cs="Arimo" w:eastAsia="Arimo" w:hAnsi="Arimo"/>
        <w:b w:val="0"/>
        <w:bCs w:val="0"/>
        <w:i w:val="0"/>
        <w:iCs w:val="0"/>
        <w:smallCaps w:val="0"/>
        <w:strike w:val="0"/>
        <w:sz w:val="20"/>
        <w:szCs w:val="20"/>
        <w:shd w:fill="auto" w:val="clear"/>
        <w:vertAlign w:val="baseline"/>
      </w:rPr>
    </w:lvl>
    <w:lvl w:ilvl="8">
      <w:start w:val="1"/>
      <w:numFmt w:val="bullet"/>
      <w:lvlText w:val="▪"/>
      <w:lvlJc w:val="left"/>
      <w:pPr>
        <w:ind w:left="6822" w:hanging="378.9999999999991"/>
      </w:pPr>
      <w:rPr>
        <w:rFonts w:ascii="Arimo" w:cs="Arimo" w:eastAsia="Arimo" w:hAnsi="Arimo"/>
        <w:b w:val="0"/>
        <w:bCs w:val="0"/>
        <w:i w:val="0"/>
        <w:iCs w:val="0"/>
        <w:smallCaps w:val="0"/>
        <w:strike w:val="0"/>
        <w:sz w:val="20"/>
        <w:szCs w:val="20"/>
        <w:shd w:fill="auto" w:val="clear"/>
        <w:vertAlign w:val="baseline"/>
      </w:rPr>
    </w:lvl>
  </w:abstractNum>
  <w:abstractNum w:abstractNumId="4">
    <w:lvl w:ilvl="0">
      <w:start w:val="1"/>
      <w:numFmt w:val="bullet"/>
      <w:lvlText w:val="●"/>
      <w:lvlJc w:val="left"/>
      <w:pPr>
        <w:ind w:left="1069"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789"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509"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3229"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949"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669"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389"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6109"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829"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1069"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789"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509"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3229"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949"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669"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389"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6109"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829"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0" w:firstLine="0"/>
      <w:jc w:val="center"/>
    </w:pPr>
    <w:rPr>
      <w:rFonts w:ascii="Arial" w:cs="Arial" w:eastAsia="Arial" w:hAnsi="Arial"/>
      <w:b w:val="1"/>
      <w:bCs w:val="1"/>
      <w:i w:val="0"/>
      <w:iCs w:val="0"/>
      <w:smallCaps w:val="0"/>
      <w:strike w:val="0"/>
      <w:color w:val="000000"/>
      <w:sz w:val="30"/>
      <w:szCs w:val="30"/>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5.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 Id="rId3" Type="http://schemas.openxmlformats.org/officeDocument/2006/relationships/image" Target="media/image2.png"/><Relationship Id="rId4" Type="http://schemas.openxmlformats.org/officeDocument/2006/relationships/image" Target="media/image9.png"/><Relationship Id="rId5" Type="http://schemas.openxmlformats.org/officeDocument/2006/relationships/image" Target="media/image11.png"/><Relationship Id="rId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