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 BLOQUEO EURO SUMMER – </w:t>
      </w:r>
    </w:p>
    <w:p w:rsidR="00000000" w:rsidDel="00000000" w:rsidP="00000000" w:rsidRDefault="00000000" w:rsidRPr="00000000" w14:paraId="00000002">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VUELOS DESDE </w:t>
      </w:r>
      <w:r w:rsidDel="00000000" w:rsidR="00000000" w:rsidRPr="00000000">
        <w:rPr>
          <w:rFonts w:ascii="Arial Rounded" w:cs="Arial Rounded" w:eastAsia="Arial Rounded" w:hAnsi="Arial Rounded"/>
          <w:b w:val="1"/>
          <w:bCs w:val="1"/>
          <w:color w:val="000000"/>
          <w:sz w:val="32"/>
          <w:szCs w:val="32"/>
          <w:rtl w:val="0"/>
        </w:rPr>
        <w:t xml:space="preserve">GUADALAJARA</w:t>
      </w:r>
      <w:r w:rsidDel="00000000" w:rsidR="00000000" w:rsidRPr="00000000">
        <w:rPr>
          <w:rtl w:val="0"/>
        </w:rPr>
      </w:r>
    </w:p>
    <w:p w:rsidR="00000000" w:rsidDel="00000000" w:rsidP="00000000" w:rsidRDefault="00000000" w:rsidRPr="00000000" w14:paraId="0000000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15 días/ 13 noches</w:t>
      </w:r>
    </w:p>
    <w:p w:rsidR="00000000" w:rsidDel="00000000" w:rsidP="00000000" w:rsidRDefault="00000000" w:rsidRPr="00000000" w14:paraId="00000004">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SALIDA</w:t>
      </w:r>
      <w:r w:rsidDel="00000000" w:rsidR="00000000" w:rsidRPr="00000000">
        <w:rPr>
          <w:rFonts w:ascii="Cambria" w:cs="Cambria" w:eastAsia="Cambria" w:hAnsi="Cambria"/>
          <w:rtl w:val="0"/>
        </w:rPr>
        <w:t xml:space="preserve">: 01 al 15 agosto 2026</w:t>
      </w:r>
    </w:p>
    <w:p w:rsidR="00000000" w:rsidDel="00000000" w:rsidP="00000000" w:rsidRDefault="00000000" w:rsidRPr="00000000" w14:paraId="00000005">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drawing>
          <wp:inline distB="0" distT="0" distL="0" distR="0">
            <wp:extent cx="2221816" cy="1478154"/>
            <wp:effectExtent b="0" l="0" r="0" t="0"/>
            <wp:docPr id="5" name="image3.jpg"/>
            <a:graphic>
              <a:graphicData uri="http://schemas.openxmlformats.org/drawingml/2006/picture">
                <pic:pic>
                  <pic:nvPicPr>
                    <pic:cNvPr id="0" name="image3.jpg"/>
                    <pic:cNvPicPr preferRelativeResize="0"/>
                  </pic:nvPicPr>
                  <pic:blipFill>
                    <a:blip r:embed="rId6"/>
                    <a:srcRect b="0" l="0" r="7056" t="0"/>
                    <a:stretch>
                      <a:fillRect/>
                    </a:stretch>
                  </pic:blipFill>
                  <pic:spPr>
                    <a:xfrm>
                      <a:off x="0" y="0"/>
                      <a:ext cx="2221816" cy="1478154"/>
                    </a:xfrm>
                    <a:prstGeom prst="rect"/>
                    <a:ln/>
                  </pic:spPr>
                </pic:pic>
              </a:graphicData>
            </a:graphic>
          </wp:inline>
        </w:drawing>
      </w:r>
      <w:r w:rsidDel="00000000" w:rsidR="00000000" w:rsidRPr="00000000">
        <w:rPr>
          <w:rFonts w:ascii="Arial Rounded" w:cs="Arial Rounded" w:eastAsia="Arial Rounded" w:hAnsi="Arial Rounded"/>
          <w:b w:val="1"/>
          <w:bCs w:val="1"/>
          <w:color w:val="cc9900"/>
          <w:sz w:val="24"/>
          <w:szCs w:val="24"/>
          <w:rtl w:val="0"/>
        </w:rPr>
        <w:t xml:space="preserve"> </w:t>
      </w:r>
      <w:r w:rsidDel="00000000" w:rsidR="00000000" w:rsidRPr="00000000">
        <w:rPr/>
        <w:drawing>
          <wp:inline distB="0" distT="0" distL="0" distR="0">
            <wp:extent cx="2204058" cy="1469372"/>
            <wp:effectExtent b="0" l="0" r="0" t="0"/>
            <wp:docPr descr="Go City® | Pases de París | Ahorra hasta un 50%" id="7" name="image5.jpg"/>
            <a:graphic>
              <a:graphicData uri="http://schemas.openxmlformats.org/drawingml/2006/picture">
                <pic:pic>
                  <pic:nvPicPr>
                    <pic:cNvPr descr="Go City® | Pases de París | Ahorra hasta un 50%" id="0" name="image5.jpg"/>
                    <pic:cNvPicPr preferRelativeResize="0"/>
                  </pic:nvPicPr>
                  <pic:blipFill>
                    <a:blip r:embed="rId7"/>
                    <a:srcRect b="0" l="0" r="0" t="0"/>
                    <a:stretch>
                      <a:fillRect/>
                    </a:stretch>
                  </pic:blipFill>
                  <pic:spPr>
                    <a:xfrm>
                      <a:off x="0" y="0"/>
                      <a:ext cx="2204058" cy="1469372"/>
                    </a:xfrm>
                    <a:prstGeom prst="rect"/>
                    <a:ln/>
                  </pic:spPr>
                </pic:pic>
              </a:graphicData>
            </a:graphic>
          </wp:inline>
        </w:drawing>
      </w:r>
      <w:r w:rsidDel="00000000" w:rsidR="00000000" w:rsidRPr="00000000">
        <w:rPr>
          <w:rFonts w:ascii="Arial Rounded" w:cs="Arial Rounded" w:eastAsia="Arial Rounded" w:hAnsi="Arial Rounded"/>
          <w:b w:val="1"/>
          <w:bCs w:val="1"/>
          <w:color w:val="cc9900"/>
          <w:sz w:val="24"/>
          <w:szCs w:val="24"/>
          <w:rtl w:val="0"/>
        </w:rPr>
        <w:t xml:space="preserve"> </w:t>
      </w:r>
      <w:r w:rsidDel="00000000" w:rsidR="00000000" w:rsidRPr="00000000">
        <w:rPr/>
        <w:drawing>
          <wp:inline distB="0" distT="0" distL="0" distR="0">
            <wp:extent cx="2225419" cy="1482993"/>
            <wp:effectExtent b="0" l="0" r="0" t="0"/>
            <wp:docPr descr="El Coliseo Romano. Te contamos la historia de una de las maravillas del  mundo | El Inmobiliario" id="6" name="image4.jpg"/>
            <a:graphic>
              <a:graphicData uri="http://schemas.openxmlformats.org/drawingml/2006/picture">
                <pic:pic>
                  <pic:nvPicPr>
                    <pic:cNvPr descr="El Coliseo Romano. Te contamos la historia de una de las maravillas del  mundo | El Inmobiliario" id="0" name="image4.jpg"/>
                    <pic:cNvPicPr preferRelativeResize="0"/>
                  </pic:nvPicPr>
                  <pic:blipFill>
                    <a:blip r:embed="rId8"/>
                    <a:srcRect b="0" l="0" r="0" t="0"/>
                    <a:stretch>
                      <a:fillRect/>
                    </a:stretch>
                  </pic:blipFill>
                  <pic:spPr>
                    <a:xfrm>
                      <a:off x="0" y="0"/>
                      <a:ext cx="2225419" cy="148299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7">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8">
      <w:pPr>
        <w:spacing w:after="0" w:before="0" w:lineRule="auto"/>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color w:val="000000"/>
          <w:rtl w:val="0"/>
        </w:rPr>
        <w:t xml:space="preserve">DÍA 1</w:t>
      </w:r>
      <w:r w:rsidDel="00000000" w:rsidR="00000000" w:rsidRPr="00000000">
        <w:rPr>
          <w:rFonts w:ascii="Cambria" w:cs="Cambria" w:eastAsia="Cambria" w:hAnsi="Cambria"/>
          <w:color w:val="000000"/>
          <w:rtl w:val="0"/>
        </w:rPr>
        <w:tab/>
        <w:tab/>
        <w:tab/>
      </w:r>
      <w:r w:rsidDel="00000000" w:rsidR="00000000" w:rsidRPr="00000000">
        <w:rPr>
          <w:rFonts w:ascii="Cambria" w:cs="Cambria" w:eastAsia="Cambria" w:hAnsi="Cambria"/>
          <w:b w:val="1"/>
          <w:bCs w:val="1"/>
          <w:color w:val="000000"/>
          <w:rtl w:val="0"/>
        </w:rPr>
        <w:t xml:space="preserve">GUADALAJARA – MADRID </w:t>
      </w:r>
    </w:p>
    <w:p w:rsidR="00000000" w:rsidDel="00000000" w:rsidP="00000000" w:rsidRDefault="00000000" w:rsidRPr="00000000" w14:paraId="00000009">
      <w:pPr>
        <w:spacing w:after="0" w:before="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Salida en vuelo internacional con destino a Madrid. </w:t>
      </w:r>
      <w:r w:rsidDel="00000000" w:rsidR="00000000" w:rsidRPr="00000000">
        <w:rPr>
          <w:rFonts w:ascii="Cambria" w:cs="Cambria" w:eastAsia="Cambria" w:hAnsi="Cambria"/>
          <w:b w:val="1"/>
          <w:bCs w:val="1"/>
          <w:color w:val="000000"/>
          <w:rtl w:val="0"/>
        </w:rPr>
        <w:t xml:space="preserve">Noche a bordo.</w:t>
      </w: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2 </w:t>
        <w:tab/>
        <w:tab/>
        <w:tab/>
        <w:t xml:space="preserve">MADRID </w:t>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Llegada al aeropuerto de Madrid-Barajas. Traslado al hotel.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D">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E">
      <w:pPr>
        <w:spacing w:after="0" w:before="0" w:lineRule="auto"/>
        <w:rPr>
          <w:rFonts w:ascii="Cambria" w:cs="Cambria" w:eastAsia="Cambria" w:hAnsi="Cambria"/>
          <w:b w:val="1"/>
          <w:bCs w:val="1"/>
          <w:color w:val="002060"/>
        </w:rPr>
      </w:pPr>
      <w:r w:rsidDel="00000000" w:rsidR="00000000" w:rsidRPr="00000000">
        <w:rPr>
          <w:rFonts w:ascii="Cambria" w:cs="Cambria" w:eastAsia="Cambria" w:hAnsi="Cambria"/>
          <w:b w:val="1"/>
          <w:bCs w:val="1"/>
          <w:rtl w:val="0"/>
        </w:rPr>
        <w:t xml:space="preserve">DIA 3 </w:t>
        <w:tab/>
        <w:tab/>
        <w:tab/>
        <w:t xml:space="preserve">MADRID</w:t>
        <w:tab/>
      </w:r>
      <w:r w:rsidDel="00000000" w:rsidR="00000000" w:rsidRPr="00000000">
        <w:rPr>
          <w:rtl w:val="0"/>
        </w:rPr>
      </w:r>
    </w:p>
    <w:p w:rsidR="00000000" w:rsidDel="00000000" w:rsidP="00000000" w:rsidRDefault="00000000" w:rsidRPr="00000000" w14:paraId="0000000F">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Continuación con la visita panorámica de la ciudad con guía local, recorriendo la Plaza de España, Fuente de Cibeles, Plaza de Oriento, Puerta de Alcalá, Ciudad Universitaria, etc. Tarde libre, para seguir disfrutando de la ciudad, o bien sugerimos una visita opcional a la ciudad imperial de Toledo.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0">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4 </w:t>
        <w:tab/>
        <w:tab/>
        <w:tab/>
        <w:t xml:space="preserve">MADRID – SAN SEBASTIÁN – BURDEOS</w:t>
        <w:tab/>
        <w:t xml:space="preserve"> </w:t>
      </w:r>
    </w:p>
    <w:p w:rsidR="00000000" w:rsidDel="00000000" w:rsidP="00000000" w:rsidRDefault="00000000" w:rsidRPr="00000000" w14:paraId="0000001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3">
      <w:pPr>
        <w:spacing w:after="0" w:before="0" w:lineRule="auto"/>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01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5</w:t>
        <w:tab/>
        <w:tab/>
        <w:tab/>
        <w:t xml:space="preserve">BURDEOS – PARIS</w:t>
        <w:tab/>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6 </w:t>
        <w:tab/>
        <w:tab/>
        <w:tab/>
        <w:t xml:space="preserve">PARIS </w:t>
      </w:r>
    </w:p>
    <w:p w:rsidR="00000000" w:rsidDel="00000000" w:rsidP="00000000" w:rsidRDefault="00000000" w:rsidRPr="00000000" w14:paraId="00000018">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Visita panorámica de la ciudad de la Luz, recorriendo la Avenida de los Campos Elíseos, Arco del Triunfo, Torre Eiffel, Isla de la Ciudad, etc. Breve tiempo para visitar la Medalla Milagrosa. Tarde libre para actividades personales.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7 </w:t>
        <w:tab/>
        <w:tab/>
        <w:tab/>
        <w:t xml:space="preserve">PARÍS – DIJON – ZÚRICH </w:t>
      </w:r>
    </w:p>
    <w:p w:rsidR="00000000" w:rsidDel="00000000" w:rsidP="00000000" w:rsidRDefault="00000000" w:rsidRPr="00000000" w14:paraId="0000001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8 </w:t>
        <w:tab/>
        <w:tab/>
        <w:tab/>
        <w:t xml:space="preserve">ZÚRICH – LUCERNA – VENECIA </w:t>
      </w:r>
    </w:p>
    <w:p w:rsidR="00000000" w:rsidDel="00000000" w:rsidP="00000000" w:rsidRDefault="00000000" w:rsidRPr="00000000" w14:paraId="0000001E">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F">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0">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9 </w:t>
        <w:tab/>
        <w:tab/>
        <w:tab/>
        <w:tab/>
        <w:t xml:space="preserve">VENECIA – PADOVA – FLORENCIA</w:t>
      </w:r>
    </w:p>
    <w:p w:rsidR="00000000" w:rsidDel="00000000" w:rsidP="00000000" w:rsidRDefault="00000000" w:rsidRPr="00000000" w14:paraId="0000002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Mañana dedicada a la visita de Venecia, ciudad de las 118 islas. Traslado en vaporetto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2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10 </w:t>
        <w:tab/>
        <w:tab/>
        <w:t xml:space="preserve">FLORENCIA – ASÍS – ROMA </w:t>
      </w:r>
    </w:p>
    <w:p w:rsidR="00000000" w:rsidDel="00000000" w:rsidP="00000000" w:rsidRDefault="00000000" w:rsidRPr="00000000" w14:paraId="00000025">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Panorámica de la ciudad, cuna del renacimiento y de la lengua italiana. Pasearemos por esta ciudad rebosante de Arte, Historia y Cultura, admirando la Catedral de Santa María dei Fiori con su bello Campanille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w:t>
      </w:r>
      <w:r w:rsidDel="00000000" w:rsidR="00000000" w:rsidRPr="00000000">
        <w:rPr>
          <w:rFonts w:ascii="Cambria" w:cs="Cambria" w:eastAsia="Cambria" w:hAnsi="Cambria"/>
          <w:b w:val="1"/>
          <w:bCs w:val="1"/>
          <w:rtl w:val="0"/>
        </w:rPr>
        <w:t xml:space="preserve"> Alojamiento</w:t>
      </w:r>
    </w:p>
    <w:p w:rsidR="00000000" w:rsidDel="00000000" w:rsidP="00000000" w:rsidRDefault="00000000" w:rsidRPr="00000000" w14:paraId="00000026">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11</w:t>
        <w:tab/>
        <w:t xml:space="preserve"> </w:t>
        <w:tab/>
        <w:tab/>
        <w:t xml:space="preserve">ROMA </w:t>
      </w:r>
    </w:p>
    <w:p w:rsidR="00000000" w:rsidDel="00000000" w:rsidP="00000000" w:rsidRDefault="00000000" w:rsidRPr="00000000" w14:paraId="00000028">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12</w:t>
        <w:tab/>
        <w:tab/>
        <w:t xml:space="preserve"> ROMA – PISA – NIZA</w:t>
      </w:r>
    </w:p>
    <w:p w:rsidR="00000000" w:rsidDel="00000000" w:rsidP="00000000" w:rsidRDefault="00000000" w:rsidRPr="00000000" w14:paraId="0000002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(no incluida), Montecarlo y su famoso casino.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13</w:t>
        <w:tab/>
        <w:t xml:space="preserve"> </w:t>
        <w:tab/>
        <w:tab/>
        <w:t xml:space="preserve">NIZA – BARCELONA</w:t>
      </w:r>
    </w:p>
    <w:p w:rsidR="00000000" w:rsidDel="00000000" w:rsidP="00000000" w:rsidRDefault="00000000" w:rsidRPr="00000000" w14:paraId="0000002E">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hacia la ciudad de Nimes; tiempo libre para el almuerzo y continuación hacia la frontera española a través de la Provenza y sus magníficas autopistas. Llegada a Barcelona.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 Sugerimos disfrutar las múltiples posibilidades nocturnas que la ciudad ofrece</w:t>
      </w:r>
      <w:r w:rsidDel="00000000" w:rsidR="00000000" w:rsidRPr="00000000">
        <w:rPr>
          <w:sz w:val="23"/>
          <w:szCs w:val="23"/>
          <w:rtl w:val="0"/>
        </w:rPr>
        <w:t xml:space="preserve">.</w:t>
      </w:r>
      <w:r w:rsidDel="00000000" w:rsidR="00000000" w:rsidRPr="00000000">
        <w:rPr>
          <w:rFonts w:ascii="Cambria" w:cs="Cambria" w:eastAsia="Cambria" w:hAnsi="Cambria"/>
          <w:rtl w:val="0"/>
        </w:rPr>
        <w:t xml:space="preserve"> </w:t>
      </w:r>
    </w:p>
    <w:p w:rsidR="00000000" w:rsidDel="00000000" w:rsidP="00000000" w:rsidRDefault="00000000" w:rsidRPr="00000000" w14:paraId="0000002F">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14</w:t>
        <w:tab/>
        <w:t xml:space="preserve"> </w:t>
        <w:tab/>
        <w:tab/>
        <w:t xml:space="preserve">BARCELONA – ZARAGOZA – MADRID</w:t>
      </w:r>
    </w:p>
    <w:p w:rsidR="00000000" w:rsidDel="00000000" w:rsidP="00000000" w:rsidRDefault="00000000" w:rsidRPr="00000000" w14:paraId="00000030">
      <w:pPr>
        <w:spacing w:after="0" w:before="0" w:lineRule="auto"/>
        <w:rPr>
          <w:sz w:val="23"/>
          <w:szCs w:val="23"/>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Por la mañana visita panorámica de la ciudad con guía acompañante, incluyendo sus lugares más típicos y pintorescos. Salida hacia Zaragoza. Tiempo libre para poder visitar la Basílica de la Virgen del Pilar, patrona de la Hispanidad y recorrer su casco antiguo. Por la tarde, continuación a Madrid.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31">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15</w:t>
        <w:tab/>
        <w:t xml:space="preserve"> </w:t>
        <w:tab/>
        <w:tab/>
        <w:t xml:space="preserve">MADRID – </w:t>
      </w:r>
      <w:r w:rsidDel="00000000" w:rsidR="00000000" w:rsidRPr="00000000">
        <w:rPr>
          <w:rFonts w:ascii="Cambria" w:cs="Cambria" w:eastAsia="Cambria" w:hAnsi="Cambria"/>
          <w:b w:val="1"/>
          <w:bCs w:val="1"/>
          <w:color w:val="000000"/>
          <w:rtl w:val="0"/>
        </w:rPr>
        <w:t xml:space="preserve">GUADALAJARA</w:t>
      </w:r>
      <w:r w:rsidDel="00000000" w:rsidR="00000000" w:rsidRPr="00000000">
        <w:rPr>
          <w:rtl w:val="0"/>
        </w:rPr>
      </w:r>
    </w:p>
    <w:p w:rsidR="00000000" w:rsidDel="00000000" w:rsidP="00000000" w:rsidRDefault="00000000" w:rsidRPr="00000000" w14:paraId="0000003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traslado al aeropuerto. </w:t>
      </w:r>
      <w:r w:rsidDel="00000000" w:rsidR="00000000" w:rsidRPr="00000000">
        <w:rPr>
          <w:rFonts w:ascii="Cambria" w:cs="Cambria" w:eastAsia="Cambria" w:hAnsi="Cambria"/>
          <w:b w:val="1"/>
          <w:bCs w:val="1"/>
          <w:rtl w:val="0"/>
        </w:rPr>
        <w:t xml:space="preserve">Fin de nuestros servicios</w:t>
      </w:r>
      <w:r w:rsidDel="00000000" w:rsidR="00000000" w:rsidRPr="00000000">
        <w:rPr>
          <w:rFonts w:ascii="Cambria" w:cs="Cambria" w:eastAsia="Cambria" w:hAnsi="Cambria"/>
          <w:rtl w:val="0"/>
        </w:rPr>
        <w:t xml:space="preserve">.</w:t>
      </w:r>
    </w:p>
    <w:p w:rsidR="00000000" w:rsidDel="00000000" w:rsidP="00000000" w:rsidRDefault="00000000" w:rsidRPr="00000000" w14:paraId="00000034">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cc99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2"/>
          <w:szCs w:val="22"/>
          <w:u w:val="none"/>
          <w:shd w:fill="auto" w:val="clear"/>
          <w:vertAlign w:val="baseline"/>
          <w:rtl w:val="0"/>
        </w:rPr>
        <w:t xml:space="preserve">PRECIO EN DOLARES (USD) POR PERSONA EN HABITACIÓN DOBLE:</w:t>
      </w:r>
    </w:p>
    <w:tbl>
      <w:tblPr>
        <w:tblStyle w:val="Table1"/>
        <w:tblW w:w="25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tblGridChange w:id="0">
          <w:tblGrid>
            <w:gridCol w:w="2547"/>
          </w:tblGrid>
        </w:tblGridChange>
      </w:tblGrid>
      <w:tr>
        <w:trPr>
          <w:cantSplit w:val="0"/>
          <w:trHeight w:val="142" w:hRule="atLeast"/>
          <w:tblHeader w:val="0"/>
        </w:trPr>
        <w:tc>
          <w:tcPr/>
          <w:p w:rsidR="00000000" w:rsidDel="00000000" w:rsidP="00000000" w:rsidRDefault="00000000" w:rsidRPr="00000000" w14:paraId="00000036">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46" w:hRule="atLeast"/>
          <w:tblHeader w:val="0"/>
        </w:trPr>
        <w:tc>
          <w:tcPr>
            <w:shd w:fill="cc9900" w:val="clear"/>
          </w:tcPr>
          <w:p w:rsidR="00000000" w:rsidDel="00000000" w:rsidP="00000000" w:rsidRDefault="00000000" w:rsidRPr="00000000" w14:paraId="00000037">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$2,499 USD</w:t>
            </w:r>
          </w:p>
        </w:tc>
      </w:tr>
    </w:tbl>
    <w:p w:rsidR="00000000" w:rsidDel="00000000" w:rsidP="00000000" w:rsidRDefault="00000000" w:rsidRPr="00000000" w14:paraId="00000038">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highlight w:val="yellow"/>
          <w:rtl w:val="0"/>
        </w:rPr>
        <w:t xml:space="preserve">IMPUESTOS AEREOS NO INCLUIDOS</w:t>
      </w:r>
      <w:r w:rsidDel="00000000" w:rsidR="00000000" w:rsidRPr="00000000">
        <w:rPr>
          <w:rtl w:val="0"/>
        </w:rPr>
      </w:r>
    </w:p>
    <w:p w:rsidR="00000000" w:rsidDel="00000000" w:rsidP="00000000" w:rsidRDefault="00000000" w:rsidRPr="00000000" w14:paraId="00000039">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disponibilidad y/o cambio hasta reservar</w:t>
      </w:r>
    </w:p>
    <w:p w:rsidR="00000000" w:rsidDel="00000000" w:rsidP="00000000" w:rsidRDefault="00000000" w:rsidRPr="00000000" w14:paraId="0000003A">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NOTA</w:t>
      </w:r>
      <w:r w:rsidDel="00000000" w:rsidR="00000000" w:rsidRPr="00000000">
        <w:rPr>
          <w:rFonts w:ascii="Cambria" w:cs="Cambria" w:eastAsia="Cambria" w:hAnsi="Cambria"/>
          <w:rtl w:val="0"/>
        </w:rPr>
        <w:t xml:space="preserve">: Vigencia de pasaporte mínima de 6 meses a la fecha de finalización de su viaje. Los impuestos se cobran de acuerdo a los que cotice el sistema la fecha de emisión de los boletos. Es indispensable para la emisión de boletos contar con la copia de pasaporte vigente. Pagos al tipo de cambio del día de la operadora, Este itinerario está sujeto a cambios y modificaciones por motivos imperativos de los gobiernos de los países. Por motivos operativos el orden del programa podrá ser modificado, aún durante el recorrido, manteniéndose todas las visitas y servicios incluidos. El guía les informará a los pasajeros, directamente, si habrá algún cambio en la operativa del circuito. </w:t>
      </w:r>
    </w:p>
    <w:p w:rsidR="00000000" w:rsidDel="00000000" w:rsidP="00000000" w:rsidRDefault="00000000" w:rsidRPr="00000000" w14:paraId="0000003B">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C">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 internacional Guadalajara – Madrid - Guadalajara</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Alojamiento en hoteles de categoría T/P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Desayuno diario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Guía acompañante durante todo el recorrido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 turístico básico (solo servicios terrestres, sugerimos llevar un seguro con mayor cobertura y que los proteja desde la salida desde su ciudad de origen)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Transporte en autocar turístico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Traslados Aeropuerto - Hotel - Aeropuerto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Traslados en Vaporetto en Venecia </w:t>
      </w:r>
    </w:p>
    <w:p w:rsidR="00000000" w:rsidDel="00000000" w:rsidP="00000000" w:rsidRDefault="00000000" w:rsidRPr="00000000" w14:paraId="00000045">
      <w:pPr>
        <w:numPr>
          <w:ilvl w:val="0"/>
          <w:numId w:val="3"/>
        </w:numPr>
        <w:spacing w:after="0" w:before="0" w:lineRule="auto"/>
        <w:ind w:left="720" w:hanging="360"/>
        <w:jc w:val="left"/>
        <w:rPr>
          <w:color w:val="000000"/>
        </w:rPr>
      </w:pPr>
      <w:r w:rsidDel="00000000" w:rsidR="00000000" w:rsidRPr="00000000">
        <w:rPr>
          <w:rFonts w:ascii="Cambria" w:cs="Cambria" w:eastAsia="Cambria" w:hAnsi="Cambria"/>
          <w:color w:val="000000"/>
          <w:rtl w:val="0"/>
        </w:rPr>
        <w:t xml:space="preserve">Visita con guía local en Madrid, París, Venecia, Florencia, Roma y Barcelona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7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Impuestos aéreos (a pagar junto con la reserva, </w:t>
      </w:r>
      <w:r w:rsidDel="00000000" w:rsidR="00000000" w:rsidRPr="00000000">
        <w:rPr>
          <w:rFonts w:ascii="Cambria" w:cs="Cambria" w:eastAsia="Cambria" w:hAnsi="Cambria"/>
          <w:b w:val="1"/>
          <w:bCs w:val="1"/>
          <w:i w:val="0"/>
          <w:iCs w:val="0"/>
          <w:smallCaps w:val="0"/>
          <w:strike w:val="0"/>
          <w:color w:val="000000"/>
          <w:sz w:val="20"/>
          <w:szCs w:val="20"/>
          <w:highlight w:val="yellow"/>
          <w:u w:val="none"/>
          <w:vertAlign w:val="baseline"/>
          <w:rtl w:val="0"/>
        </w:rPr>
        <w:t xml:space="preserve">$899.00 USD por persona neto</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Alimentos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Visitas opcionales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Maleteros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personales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especificado o mencionado </w:t>
      </w:r>
    </w:p>
    <w:p w:rsidR="00000000" w:rsidDel="00000000" w:rsidP="00000000" w:rsidRDefault="00000000" w:rsidRPr="00000000" w14:paraId="0000004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tbl>
      <w:tblPr>
        <w:tblStyle w:val="Table2"/>
        <w:tblW w:w="594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54"/>
        <w:gridCol w:w="4295"/>
        <w:tblGridChange w:id="0">
          <w:tblGrid>
            <w:gridCol w:w="1654"/>
            <w:gridCol w:w="4295"/>
          </w:tblGrid>
        </w:tblGridChange>
      </w:tblGrid>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before="0" w:line="276"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CIUDAD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before="0" w:line="276"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HOTELES PREVISTOS</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MADRID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Ibis Madrid Alcala </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BURDEOS</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B&amp;B Bordeaux Centre Begles</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PARÍS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B&amp;B Paris Italie Porte De Choisy </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ZÚRICH </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Thessoni Classic Zurich </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VENECIA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LH Hotel Sirio Venice - Mestre</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FLORENCIA</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B&amp;B Firenze City Centre</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ROMA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IH Roma Z3</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NIZA</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Ibis Nice Centre Gare</w:t>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BARCELONA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Ibis Barcelona Meridiana</w:t>
            </w:r>
          </w:p>
        </w:tc>
      </w:tr>
    </w:tbl>
    <w:p w:rsidR="00000000" w:rsidDel="00000000" w:rsidP="00000000" w:rsidRDefault="00000000" w:rsidRPr="00000000" w14:paraId="00000065">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los hoteles aquí mencionados son previstos, los hoteles finales se confirman 07 días antes de la fecha de incio del circuito. Los hoteles pueden cambiar aun durante el recorrido, no de categoría, pero si de ubicación, en dado caso el guía que los acompaña durante todo el recorrido les avisa directamente.</w:t>
      </w:r>
    </w:p>
    <w:p w:rsidR="00000000" w:rsidDel="00000000" w:rsidP="00000000" w:rsidRDefault="00000000" w:rsidRPr="00000000" w14:paraId="0000006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INFORMACIÓN IMPORTANTE </w:t>
      </w:r>
    </w:p>
    <w:p w:rsidR="00000000" w:rsidDel="00000000" w:rsidP="00000000" w:rsidRDefault="00000000" w:rsidRPr="00000000" w14:paraId="00000068">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69">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Para el correcto funcionamiento del tour, solo estará permitido una maleta como equipaje en bodega del autocar, siendo recomendado complementarlo con una bolsa de mano que si se podrá subir a la cabina de pasajeros (no se permiten carry-on). Si por razones de espacio no entrasen en la bodega del autocar todas las maletas, aquellos pasajeros que llevan más de una deberán encargarse por sus medios de enviarla al siguiente destino. </w:t>
      </w:r>
    </w:p>
    <w:p w:rsidR="00000000" w:rsidDel="00000000" w:rsidP="00000000" w:rsidRDefault="00000000" w:rsidRPr="00000000" w14:paraId="0000006A">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Twins</w:t>
      </w:r>
      <w:r w:rsidDel="00000000" w:rsidR="00000000" w:rsidRPr="00000000">
        <w:rPr>
          <w:rFonts w:ascii="Cambria" w:cs="Cambria" w:eastAsia="Cambria" w:hAnsi="Cambria"/>
          <w:rtl w:val="0"/>
        </w:rPr>
        <w:t xml:space="preserve">. No podemos garantizar que en todos los hoteles del recorrido sean posibles las habitaciones twin. Los hoteles disponen de una capacidad reducida de este tipo de habitación por lo que no ofrecemos garantía ni tenemos obligación en proveer twins. </w:t>
      </w:r>
    </w:p>
    <w:p w:rsidR="00000000" w:rsidDel="00000000" w:rsidP="00000000" w:rsidRDefault="00000000" w:rsidRPr="00000000" w14:paraId="0000006C">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pasaportes: es responsabilidad del pasajero checar que su pasaporte tenga vigencia mínima 6 meses de vencimiento posterior a la fecha de finalización de su viaje, en caso de que no cumpla con este requisito debe solicitar un nuevo pasaporte programando una cita en sre 01 800 8010 773, si el pasajero viaja sin cumplir este requisito corre el riesgo de que las autoridades no le permitan hacer su viaje e incluso no ingresar en el pais de destino. Https://www.gob.mx/sre/acciones-y-programas/pasaporte-mexicano </w:t>
      </w:r>
    </w:p>
    <w:p w:rsidR="00000000" w:rsidDel="00000000" w:rsidP="00000000" w:rsidRDefault="00000000" w:rsidRPr="00000000" w14:paraId="0000006D">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6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Importante; </w:t>
      </w:r>
      <w:r w:rsidDel="00000000" w:rsidR="00000000" w:rsidRPr="00000000">
        <w:rPr>
          <w:rFonts w:ascii="Cambria" w:cs="Cambria" w:eastAsia="Cambria" w:hAnsi="Cambria"/>
          <w:rtl w:val="0"/>
        </w:rPr>
        <w:t xml:space="preserve">es responsabilidad del pasajero llevar su documentación en regla e investigar si requiere de algún tipo de visado, permiso para poder entrar a el (los) paises que visitará, pasaporte, formularios covid y demás requisitos que pudieran exigir las autoridades migratorias de cada país en función de su nacionalidad. Consulte en su país de origen antes de viajar los visados o requisitos de entrada a los lugares a donde vaya a viajar. </w:t>
      </w:r>
      <w:r w:rsidDel="00000000" w:rsidR="00000000" w:rsidRPr="00000000">
        <w:rPr>
          <w:rFonts w:ascii="Cambria" w:cs="Cambria" w:eastAsia="Cambria" w:hAnsi="Cambria"/>
          <w:b w:val="1"/>
          <w:bCs w:val="1"/>
          <w:rtl w:val="0"/>
        </w:rPr>
        <w:t xml:space="preserve">No tramitamos visados.</w:t>
      </w:r>
    </w:p>
    <w:p w:rsidR="00000000" w:rsidDel="00000000" w:rsidP="00000000" w:rsidRDefault="00000000" w:rsidRPr="00000000" w14:paraId="0000006F">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70">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Si viajan menores…. Recordar que deben llenar el formato sam y preguntar que otros trámites requieren para que viajen fuera del país los menores. Liga información formato sam para salida de menores del paris: </w:t>
      </w:r>
      <w:hyperlink r:id="rId9">
        <w:r w:rsidDel="00000000" w:rsidR="00000000" w:rsidRPr="00000000">
          <w:rPr>
            <w:rFonts w:ascii="Cambria" w:cs="Cambria" w:eastAsia="Cambria" w:hAnsi="Cambria"/>
            <w:color w:val="467886"/>
            <w:u w:val="single"/>
            <w:rtl w:val="0"/>
          </w:rPr>
          <w:t xml:space="preserve">https://www.gob.mx/inm/acciones-y-programas/formato-de-salida-de-menores?fbclid=iwar1-eklwbb2yezczp2hla9hqzstqkabn_cp9wvtelmy9yotp1r6e-aegxxw#:~:text=deber%c3%a1%20tramitarse%20un%20formato%20sam,documentos%20pueden%20presentarse%20en%20copias</w:t>
        </w:r>
      </w:hyperlink>
      <w:r w:rsidDel="00000000" w:rsidR="00000000" w:rsidRPr="00000000">
        <w:rPr>
          <w:rtl w:val="0"/>
        </w:rPr>
      </w:r>
    </w:p>
    <w:p w:rsidR="00000000" w:rsidDel="00000000" w:rsidP="00000000" w:rsidRDefault="00000000" w:rsidRPr="00000000" w14:paraId="00000071">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72">
      <w:pPr>
        <w:spacing w:after="0" w:before="0" w:lineRule="auto"/>
        <w:jc w:val="left"/>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Traslados: </w:t>
      </w:r>
      <w:r w:rsidDel="00000000" w:rsidR="00000000" w:rsidRPr="00000000">
        <w:rPr>
          <w:rFonts w:ascii="Cambria" w:cs="Cambria" w:eastAsia="Cambria" w:hAnsi="Cambria"/>
          <w:color w:val="000000"/>
          <w:rtl w:val="0"/>
        </w:rPr>
        <w:t xml:space="preserve">los traslados se efectúan desde y hasta los aeropuertos principales, en caso de llegar y/o salir de un o a un aeropuerto que nos sea principal se cobrará un suplemento pregunte y envíe con tiempo sus vuelos. De igual manera si sus vuelos llegan en horarios nocturnos o de madrugada se cobrará un suplemento. </w:t>
      </w:r>
    </w:p>
    <w:p w:rsidR="00000000" w:rsidDel="00000000" w:rsidP="00000000" w:rsidRDefault="00000000" w:rsidRPr="00000000" w14:paraId="00000073">
      <w:pPr>
        <w:spacing w:after="0" w:before="0" w:lineRule="auto"/>
        <w:jc w:val="left"/>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4">
      <w:pPr>
        <w:spacing w:after="0" w:before="0" w:lineRule="auto"/>
        <w:rPr>
          <w:rFonts w:ascii="Cambria" w:cs="Cambria" w:eastAsia="Cambria" w:hAnsi="Cambria"/>
        </w:rPr>
      </w:pPr>
      <w:r w:rsidDel="00000000" w:rsidR="00000000" w:rsidRPr="00000000">
        <w:rPr>
          <w:rFonts w:ascii="Cambria" w:cs="Cambria" w:eastAsia="Cambria" w:hAnsi="Cambria"/>
          <w:b w:val="1"/>
          <w:bCs w:val="1"/>
          <w:color w:val="000000"/>
          <w:rtl w:val="0"/>
        </w:rPr>
        <w:t xml:space="preserve">Visitas panorámicas: </w:t>
      </w:r>
      <w:r w:rsidDel="00000000" w:rsidR="00000000" w:rsidRPr="00000000">
        <w:rPr>
          <w:rFonts w:ascii="Cambria" w:cs="Cambria" w:eastAsia="Cambria" w:hAnsi="Cambria"/>
          <w:color w:val="000000"/>
          <w:rtl w:val="0"/>
        </w:rPr>
        <w:t xml:space="preserve">estas visitas se les da a los pasajeros arriba del bus, es un recorrido donde les enseñarán los sitios más importantes y turísticos como calles y/o monumentos, no se bajan o entran a dichos sitios, es una visita de ubicación, es decir si pasan por la torre eiffel no se van a bajar a verla o a subir a ella, posteriormente los pasajeros pueden ir por su cuenta a dicho sitio y visitarlo o si se llegan a ofrecer visitas opcionales donde incluyan visita y/o entrada a los sitios.</w:t>
      </w:r>
      <w:r w:rsidDel="00000000" w:rsidR="00000000" w:rsidRPr="00000000">
        <w:rPr>
          <w:rtl w:val="0"/>
        </w:rPr>
      </w:r>
    </w:p>
    <w:p w:rsidR="00000000" w:rsidDel="00000000" w:rsidP="00000000" w:rsidRDefault="00000000" w:rsidRPr="00000000" w14:paraId="0000007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76">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Alteraciones. </w:t>
      </w:r>
      <w:r w:rsidDel="00000000" w:rsidR="00000000" w:rsidRPr="00000000">
        <w:rPr>
          <w:rFonts w:ascii="Cambria" w:cs="Cambria" w:eastAsia="Cambria" w:hAnsi="Cambria"/>
          <w:rtl w:val="0"/>
        </w:rPr>
        <w:t xml:space="preserve">El organizador se reserva el derecho de alterar el recorrido de cualquier itinerario comprendido en este programa, modificar la hora de salida o sustituir cualquiera de los hoteles previstos por otros de similar categoría. Si en alguna de las fechas del programa, por dificultades de alojamiento o cualquier otra causa justificada, los clientes no pudiesen ser alojados en la ciudad indicada, lo serán en hoteles de igual categoría en la periferia, sin que los clientes puedan reclamar por esta eventualidad. De la misma manera, si por causs de fuerza mayor por parte del gobierno de cada país y por seguridad de las personas sucediera alguna eventualidad nos veremos obligados a modificar de último momento la operativa y/o temática.</w:t>
      </w:r>
    </w:p>
    <w:sectPr>
      <w:headerReference r:id="rId10" w:type="default"/>
      <w:footerReference r:id="rId11"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8" name="image1.png"/>
          <a:graphic>
            <a:graphicData uri="http://schemas.openxmlformats.org/drawingml/2006/picture">
              <pic:pic>
                <pic:nvPicPr>
                  <pic:cNvPr descr="Forma, Flecha&#10;&#10;Descripción generada automáticamente" id="0" name="image1.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9" name="image2.png"/>
          <a:graphic>
            <a:graphicData uri="http://schemas.openxmlformats.org/drawingml/2006/picture">
              <pic:pic>
                <pic:nvPicPr>
                  <pic:cNvPr descr="Logotipo&#10;&#10;Descripción generada automáticamente" id="0" name="image2.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gob.mx/INM/ACCIONES-Y-PROGRAMAS/FORMATO-DE-SALIDA-DE-MENORES?FBCLID=IWAR1-EKLWBB2YEZCZP2HLA9HQZSTQKABN_CP9WVTELMY9YOTP1R6E-AEGXXW#:~:TEXT=DEBER%C3%A1%20TRAMITARSE%20UN%20FORMATO%20SAM,DOCUMENTOS%20PUEDEN%20PRESENTARSE%20EN%20COPIAS"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5.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