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color w:val="cc9900"/>
          <w:u w:val="none"/>
          <w:rtl w:val="0"/>
        </w:rPr>
        <w:t xml:space="preserve">DUBÁI, TAILANDIA Y PHUKET 2026</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DURACION: 13 días / 10 Noches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SALIDAS: 19 De Mayo, 04 De Junio, 03 De Agosto, 14 De Agosto, 03 De Octubre, 18 De Octubre Del 2026</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bCs w:val="0"/>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613410</wp:posOffset>
            </wp:positionH>
            <wp:positionV relativeFrom="paragraph">
              <wp:posOffset>80110</wp:posOffset>
            </wp:positionV>
            <wp:extent cx="1298611" cy="2020062"/>
            <wp:effectExtent b="0" l="0" r="0" t="0"/>
            <wp:wrapTopAndBottom distB="0" distT="0"/>
            <wp:docPr descr="dubai-night-18" id="2" name="image2.jpg"/>
            <a:graphic>
              <a:graphicData uri="http://schemas.openxmlformats.org/drawingml/2006/picture">
                <pic:pic>
                  <pic:nvPicPr>
                    <pic:cNvPr descr="dubai-night-18" id="0" name="image2.jpg"/>
                    <pic:cNvPicPr preferRelativeResize="0"/>
                  </pic:nvPicPr>
                  <pic:blipFill>
                    <a:blip r:embed="rId6"/>
                    <a:srcRect b="0" l="0" r="0" t="0"/>
                    <a:stretch>
                      <a:fillRect/>
                    </a:stretch>
                  </pic:blipFill>
                  <pic:spPr>
                    <a:xfrm>
                      <a:off x="0" y="0"/>
                      <a:ext cx="1298611" cy="202006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2308859</wp:posOffset>
            </wp:positionH>
            <wp:positionV relativeFrom="paragraph">
              <wp:posOffset>80108</wp:posOffset>
            </wp:positionV>
            <wp:extent cx="2087705" cy="2049399"/>
            <wp:effectExtent b="0" l="0" r="0" t="0"/>
            <wp:wrapTopAndBottom distB="0" distT="0"/>
            <wp:docPr descr="Image 8" id="6" name="image3.jpg"/>
            <a:graphic>
              <a:graphicData uri="http://schemas.openxmlformats.org/drawingml/2006/picture">
                <pic:pic>
                  <pic:nvPicPr>
                    <pic:cNvPr descr="Image 8" id="0" name="image3.jpg"/>
                    <pic:cNvPicPr preferRelativeResize="0"/>
                  </pic:nvPicPr>
                  <pic:blipFill>
                    <a:blip r:embed="rId7"/>
                    <a:srcRect b="0" l="0" r="0" t="0"/>
                    <a:stretch>
                      <a:fillRect/>
                    </a:stretch>
                  </pic:blipFill>
                  <pic:spPr>
                    <a:xfrm>
                      <a:off x="0" y="0"/>
                      <a:ext cx="2087705" cy="204939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4613910</wp:posOffset>
            </wp:positionH>
            <wp:positionV relativeFrom="paragraph">
              <wp:posOffset>80108</wp:posOffset>
            </wp:positionV>
            <wp:extent cx="1637603" cy="2049399"/>
            <wp:effectExtent b="0" l="0" r="0" t="0"/>
            <wp:wrapTopAndBottom distB="0" distT="0"/>
            <wp:docPr descr="27 ideas de Fotos en Tailandia | tailandia, viajes a tailandia, fotos de  tailandia" id="5" name="image4.jpg"/>
            <a:graphic>
              <a:graphicData uri="http://schemas.openxmlformats.org/drawingml/2006/picture">
                <pic:pic>
                  <pic:nvPicPr>
                    <pic:cNvPr descr="27 ideas de Fotos en Tailandia | tailandia, viajes a tailandia, fotos de  tailandia" id="0" name="image4.jpg"/>
                    <pic:cNvPicPr preferRelativeResize="0"/>
                  </pic:nvPicPr>
                  <pic:blipFill>
                    <a:blip r:embed="rId8"/>
                    <a:srcRect b="0" l="0" r="0" t="0"/>
                    <a:stretch>
                      <a:fillRect/>
                    </a:stretch>
                  </pic:blipFill>
                  <pic:spPr>
                    <a:xfrm>
                      <a:off x="0" y="0"/>
                      <a:ext cx="1637603" cy="2049399"/>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ITINERARIO</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01: </w:t>
        <w:tab/>
        <w:tab/>
        <w:t xml:space="preserve">MÉXICO – DUBÁI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Cita en el Aeropuerto de la Ciudad de México para tomar vuelo con destino a Dubái. Noche a bordo.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02: </w:t>
        <w:tab/>
        <w:tab/>
        <w:t xml:space="preserve">DUBÁI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Llegada al Aeropuerto de Dubái. Recepción y traslado al hotel. Alojamiento.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03: </w:t>
        <w:tab/>
        <w:tab/>
        <w:t xml:space="preserve">DUBÁI (VISITA OPCIONAL CIUDAD ANTIGUA Y MODERNA Y SAFARI)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5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A la hora conveniente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 la parte clásica de la antigua y moderna ciudad de Dubái. Salida hacia Jumeirah Beach para una vista del gran hotel “Burj el Arab” de 7 estrellas, luego salida hacia Burj Khalifa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subida al mirador, continuación a Palm Jumeirah para una visita Panorámica del nuevo elegante hotel “Atlantis”. Continuación hacia la calle del Sheikh Zayed – El Manhattan de Dubái, para una visita panorámica de sus esplendidas casas e impresionante arquitectura. Visita de La Mezquita El Jumeirah, La torre de la fortaleza de Al Fahidi y el museo de Dubái. Seguida por la visita de la Cala de Dubái con un paseo en el taxi acuático. Luego visita del mercado de oro, mercado de las especies y el zoco. Por la tarde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hacia el desierto para el “Safari Tour” con cena BBQ. Este tour en jeep 4x4 subiendo las dunas en el desierto, en el camino haremos una pausa para ver los camellos y la maravillosa puesta del sol. Llegada al campamento con bienvenida tradicional árabe. Relajarse en las tiendas de los beduinos para adornar sus manos con la “henna”, hacer un breve paseo con el camello y tomar la “shisha”. Regreso al hotel y Alojamiento.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271"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NOTA: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La visita de Burj Khalifa se hace dependiendo de la hora de las entradas, puede ser al principio de la visita o al fin de la visita de medio día Dubái clásico y moderno.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04: </w:t>
        <w:tab/>
        <w:tab/>
        <w:t xml:space="preserve">DUBÁI (VISITA OPCIONAL ABU DHABI)</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261" w:right="25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Día libre con posibilidad de realizar la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día completo de Abu Dhabi. Salida hacia Abu Dhabi, pasaremos por la zona franca de Dubái y el puerto artificial más grande del Oriente Medio llamado Jabil Ali. Llegaremos a la capital de los Emiratos Árabes Unidos: Abu Dhabi, el Manhattan del Oriente Medio y el centro administrativo del país, pasamos por el puente Al Maqta construido por el renombrado arquitecto Zaha Hadad, visitaremos la Mezquita grande del Sheikh Zayed construida en el año 2008, la tercera más grande del mundo, se distingue por su magnífica arquitectura islámica y su color blanco puro; el mármol blanco cubre todas sus fachadas y columnas que están adornadas con versículos coránicos, continuamos hacia el corazón de la capital, luego entramos al barrio de los jeques llamado Al Bateen donde se encuentran los palacios reales y el palacio residencial del actual Sheikh</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261" w:right="25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presidente del país; parada panorámica para apreciar hotel “Emirates Palace” el más lujoso del mundo, continuaremos hacia el paseo marítimo conocido como “El Corniche” donde se pueden tomar fantásticas fotos de la isla artificial de "Lulú" y de las torres de Etihad para dirigirnos hacia el poblado tradicional “Heritage Village”. Después del almuerzo, finalizaremos nuestra visita con una breve parada en el parque temático Ferrari, el parque más grande del mundo. Regreso a Dubái. Por la noche podremos realizar la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 cenar en el barco "Dhow Cruise". Regreso al hotel. Alojamiento.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05: </w:t>
        <w:tab/>
        <w:tab/>
        <w:t xml:space="preserve">DUBÁI – BANGKOK</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1" w:right="25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Día libre, a la hora acordada traslado al aeropuerto para tomar vuelo con destino a Bangkok. Llegada al aeropuerto de Bangkok. Tras los trámites de inmigración los clientes se encontrarán con el representante, traslado al hotel y alojamiento.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06: </w:t>
        <w:tab/>
        <w:tab/>
        <w:t xml:space="preserve">BANGKOK –– RUINAS DE AYUTTHAYA (OPCIONAL MERCADO DE FLORES Y CALLE KHAOSAN)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8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Saldremos de Bangkok hasta la antigua capital del Reino de Siam, Ayutthaya. Una ciudad que se cree llegó a tener un millón de habitantes cuando las principales ciudades europeas eran bastante más pequeñas. Aquí mandaron embajadores las principales naciones del mundo de la época: Portugal, España, Inglaterra, Francia, China e India. Exploraremos su parque histórico, Patrimonio Mundial por la UNESCO, visitando sus cuatro templos más famosos: el Wat Mahathat, el Wat Yai Chai Mongkhol, el Chaiwatthanaram y el Wat Phra Si Sanphet. En el Wat Mahathat podremos ver la famosa cabeza cortada de una estatua de Buda que un árbol ha hecho suya y ha protegido con sus raíces. Todos estos templos están semidestruidos después del ataque birmano de 1767 D.C. que forzó a los siameses abandonar la ciudad y trasladarse más al sur fundando la ciudad de Bangkok y el estado de Tailandia. Las ruinas son de los siglos XIV al XVIII. Son unas de las más fotogénicas e importantes del país. Alojamiento.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NOTA: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Es importante llevar pantalones largos y camiseta con manga para entrar a los templos de Ayutthaya.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07:</w:t>
        <w:tab/>
        <w:tab/>
        <w:t xml:space="preserve"> BANGKOK – MERCADO SOBRE LA VÍA DEL TREN Y MERCADO FLOTANTE (OPCIONAL CENA EN CRUCERO)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83"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A continuación, saldremos hacia el mercado sobre la vía del tren o Talad Rom Huup (a 80 km). Se trata de un mercado 100% local en el que los tailandeses de esa provincia acuden a diario para hacer sus compras. Seis veces al día las compras son interrumpidas por el tren que atraviesa el mercado. Si tenemos suerte y el tren funciona normalmente, podremos ver como los vendedores desmontan el mercado en un tiempo récord para dejar pasar al viejo tren ¡Increíble y surrealista!, aunque el tren no pase podremos explorar el mercado y su gran oferta de productos del día a día para la gente local. Después iremos hasta el mercado flotante de Damnoen Saduak (15 kms más), el más famoso y turístico del país imagen de muchos catálogos de viaje. Allí tendremos una barca incluida en el mercado flotante. Volveremos al hotel y tendremos la tarde libre.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84"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Visite la imagen del Buda Dorado en Wat Traimit en el corazón de Chinatown. El Buda dorado es una de las representaciones de Buda más importantes de Tailandia, ya que es una estatua de oro de 5,5 toneladas de la era Sukhothai, que tiene un valor incalculable. Pueden caminar por China Town y probar comida callejera (por su cuenta). Alojamiento.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08:</w:t>
        <w:tab/>
        <w:tab/>
        <w:t xml:space="preserve"> BANGKOK – TOUR POR BANGKOK – VUELO A PHUKET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7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A la hora indicada salida para realizar visita al Palacio Real y el Templo del Buda esmeralda, realizado en una pieza única tallada en jade. A continuación, nos dirigiremos a la parte del Palacio Real, orgullo de los tailandeses y donde vivieron los Reyes hasta el siglo XIX. Posteriormente iremos a ver el “Wat Pho” o Templo de la imagen del Buda reclinado, además de la impresionante imagen de Buda, este templo fue la primera escuela de medicina tradicional y masaje tailandés, es considerada la primera universidad del país. Traslado al aeropuerto para abordar vuelo con destino a Phuket. Asistencia en el aeropuerto y traslado al hotel, alojamiento.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*Es importante llevar pantalones largos y camiseta con manga para entrar al Gran Palacio, no color negro.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09: </w:t>
        <w:tab/>
        <w:tab/>
        <w:t xml:space="preserve">PHUKET – EXCURSIÓN A PHI PHI Y A BAMBOO ISLAND EN LANCHA RÁPIDA INCLUYENDO ALMUERZO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79"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A la hora indicada traslado hacia el embarcadero de Phi Phi. Durante esta excursión visitaremos las maravillas playas de las islas de Koh Phi Phi, Phi Phi Leh y Phi Phi Don. Entre ellas visitaremos la isla de los monos, además de la cueva de los vikingos. Tendremos También la oportunidad de subir al famoso mirador de la isla Phi Phi Don, donde obtendremos unas fantásticas vistas. Almorzaremos en la misma arena de una de las playas que visitaremos. Además de la comida tendremos incluido el equipo de esnórquel, agua, frutas y refrescos. Regreso al hotel y alojamiento.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10:</w:t>
        <w:tab/>
        <w:tab/>
        <w:t xml:space="preserve"> PHUKET – DÍA LIBRE (OPCIONAL CITY TOUR, SANTUARIO DE ELEFANTES PHUKET CON GUIA)</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Día libre para actividades personales. Posibilidad de hacer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por la ciudad de Phuket y Santuario de Elefantes en Phuket. Alojamiento.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11: </w:t>
        <w:tab/>
        <w:tab/>
        <w:t xml:space="preserve">PHUKET – BANGKOK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78.00000000000006"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a la hora indicada traslado al aeropuerto internacional de Phuket para tomar vuelo con destino a Bangkok. Llegada, recepción y traslado al hotel, alojamiento.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12: </w:t>
        <w:tab/>
        <w:tab/>
        <w:t xml:space="preserve">BANGKOK – DUBÁI</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Día libre para realizar actividades personales. A la hora prevista traslado al aeropuerto de Bangkok. Noche a bordo.</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13: </w:t>
        <w:tab/>
        <w:tab/>
        <w:t xml:space="preserve">DUBÁI – MÉXICO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Abordaje para tomar vuelo con destino a la ciudad de México y llegada por la tarde.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980" w:right="0" w:hanging="359"/>
        <w:jc w:val="left"/>
        <w:rPr>
          <w:u w:val="none"/>
        </w:rPr>
      </w:pPr>
      <w:r w:rsidDel="00000000" w:rsidR="00000000" w:rsidRPr="00000000">
        <w:rPr>
          <w:rFonts w:ascii="Arial" w:cs="Arial" w:eastAsia="Arial" w:hAnsi="Arial"/>
          <w:b w:val="1"/>
          <w:bCs w:val="1"/>
          <w:i w:val="0"/>
          <w:iCs w:val="0"/>
          <w:smallCaps w:val="0"/>
          <w:strike w:val="0"/>
          <w:color w:val="cc9900"/>
          <w:sz w:val="21"/>
          <w:szCs w:val="21"/>
          <w:u w:val="none"/>
          <w:shd w:fill="auto" w:val="clear"/>
          <w:vertAlign w:val="baseline"/>
          <w:rtl w:val="0"/>
        </w:rPr>
        <w:t xml:space="preserve">PRECIO EN DOLARES (USD) POR PERSONA EN HABITACION DOBLE:</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6291.0" w:type="dxa"/>
        <w:jc w:val="left"/>
        <w:tblInd w:w="245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80"/>
        <w:gridCol w:w="2111"/>
        <w:tblGridChange w:id="0">
          <w:tblGrid>
            <w:gridCol w:w="4180"/>
            <w:gridCol w:w="2111"/>
          </w:tblGrid>
        </w:tblGridChange>
      </w:tblGrid>
      <w:tr>
        <w:trPr>
          <w:cantSplit w:val="0"/>
          <w:trHeight w:val="960" w:hRule="atLeast"/>
          <w:tblHeader w:val="0"/>
        </w:trPr>
        <w:tc>
          <w:tcPr>
            <w:tcBorders>
              <w:top w:color="000000" w:space="0" w:sz="0" w:val="nil"/>
              <w:left w:color="ffffff" w:space="0" w:sz="8" w:val="single"/>
              <w:bottom w:color="000000" w:space="0" w:sz="0" w:val="nil"/>
              <w:right w:color="ffffff" w:space="0" w:sz="8" w:val="single"/>
            </w:tcBorders>
            <w:shd w:fill="000000" w:val="clear"/>
            <w:tcMar>
              <w:top w:w="80.0" w:type="dxa"/>
              <w:left w:w="87.0" w:type="dxa"/>
              <w:bottom w:w="80.0" w:type="dxa"/>
              <w:right w:w="8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OCUPACIÒN</w:t>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000000" w:val="clear"/>
            <w:tcMar>
              <w:top w:w="80.0" w:type="dxa"/>
              <w:left w:w="697.0" w:type="dxa"/>
              <w:bottom w:w="80.0" w:type="dxa"/>
              <w:right w:w="561.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7" w:right="481" w:hanging="129"/>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PRECIO POR PERSONA</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97.0" w:type="dxa"/>
              <w:bottom w:w="80.0" w:type="dxa"/>
              <w:right w:w="8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7"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Doble o triple</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689.0" w:type="dxa"/>
              <w:bottom w:w="80.0" w:type="dxa"/>
              <w:right w:w="8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609"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1,399 USD</w:t>
            </w: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2349" w:right="0" w:hanging="2349"/>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2241" w:right="0" w:hanging="2241"/>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ffffff"/>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**Precios sujetos a cambios y/o disponibilidad hasta el momento de reservar**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00000"/>
          <w:sz w:val="20"/>
          <w:szCs w:val="20"/>
          <w:u w:val="none"/>
          <w:shd w:fill="auto" w:val="clear"/>
          <w:vertAlign w:val="baseline"/>
          <w:rtl w:val="0"/>
        </w:rPr>
        <w:t xml:space="preserve">NOTA: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Precios informativos en dólares americanos pagaderos en pesos mexicanos al tipo de cambio del día de pago. Al momento de confirmar la disponibilidad y reserva, la cotización se les entrega con la tarifa aplicable e impuestos incluidos.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NOTAS: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Podría alterarse el itinerario sin afectar las visitas ni el contenido de las mismas.</w:t>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recorridos pueden variar por cierres de museos o temas operación cierres en el centro histórico sin previo aviso.</w:t>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programas operan con un mínimo de 20 pasajeros, en caso de no cubrir se podrá cancelar la salida y se ofrecerá una fecha alternativa.</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afectación de vuelo que genere una noche adicional en cualquiera de los destinos. Se cobrarán 100 USD por pasajero, por noche de hospedaje y traslados requeridos a pagar en destino.</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vuelos de las aerolíneas están sujetos a cambio sin previo aviso, por lo que Viajares World Travel Experiences no es responsable por las afectaciones y gastos que lleguen a generarse por dichos cambios.</w:t>
      </w:r>
    </w:p>
    <w:p w:rsidR="00000000" w:rsidDel="00000000" w:rsidP="00000000" w:rsidRDefault="00000000" w:rsidRPr="00000000" w14:paraId="0000004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Para todo trámite de visado y/o permiso migratorio para ingresar a países extranjeros que así lo soliciten a ciudadanos mexicanos o extranjeros, será responsabilidad de la agencia minorista y del propio cliente, consultar los requisitos y realizar el trámite de manera personal.</w:t>
      </w:r>
    </w:p>
    <w:p w:rsidR="00000000" w:rsidDel="00000000" w:rsidP="00000000" w:rsidRDefault="00000000" w:rsidRPr="00000000" w14:paraId="0000004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precios informativos se indican en dólares americanos y son pagaderos en pesos mexicanos al tipo de cambio del día de la operación. Al momento de confirmar la disponibilidad y reserva, la cotización se les entrega con la tarifa aplicable e impuestos incluidos.</w:t>
      </w:r>
    </w:p>
    <w:p w:rsidR="00000000" w:rsidDel="00000000" w:rsidP="00000000" w:rsidRDefault="00000000" w:rsidRPr="00000000" w14:paraId="000000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que la agencia minorista o leader de grupo en destino ofrezca y comercialice la venta de excursiones opcionales dentro o fuera del programa, a un precio distinto o bajo otros términos y condiciones de los que no se haya informado formalmente y con antelación a Viajares World Travel Experiences, la empresa NO se hará responsable de cualquier incidente, eventualidad o inconformidad en la que incurran los pasajeros y desarrollo del circuito en cualquiera de sus segmentos, servicios, o conjunto del programa en cualquier destino.</w:t>
      </w:r>
    </w:p>
    <w:p w:rsidR="00000000" w:rsidDel="00000000" w:rsidP="00000000" w:rsidRDefault="00000000" w:rsidRPr="00000000" w14:paraId="0000005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NOTA IMPORTANTE SOBRE TDAC (TRAMITE PERSONAL) •Les informamos que Tailandia ha implementado la Tarjeta de Llegada Digital (TDAC), una herramienta para facilitar el registro de ingreso de visitantes al país. Este sistema digital tiene como objetivo reducir los tiempos de espera en el aeropuerto y simplificar el proceso de inmigración. Para completar su registro, por favor acceda al sitio oficial de TDAC en el siguiente enlace: •https://tdac.immigration.go.th • Allí podrán ingresar toda la información requerida antes de su llegada a Tailandia. • Beneficios de la TDAC: Registro completamente digital, rápido y fácil, menor tiempo de espera en el aeropuerto, procedimiento optimizado que cumple con las normativas de inmigración. •La solicitud debe presentarse dentro de los 5 días antes de la llegada. </w:t>
      </w:r>
    </w:p>
    <w:p w:rsidR="00000000" w:rsidDel="00000000" w:rsidP="00000000" w:rsidRDefault="00000000" w:rsidRPr="00000000" w14:paraId="0000005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20" w:line="240" w:lineRule="auto"/>
        <w:ind w:left="62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REQUISITOS PARA TRAMITAR TDAC •Pasaporte: debe ser válido durante al menos seis meses después de su estadía prevista. •Detalles del vuelo: número de vuelo de llegada y hora estimada de llegada. •Información sobre el alojamiento: nombre y dirección de su alojamiento en Tailandia. •Datos personales: nombre, nacionalidad y fecha de nacimiento. •Después del envío exitoso, es probable que reciba una confirmación o un código QR. Téngalo a mano en su teléfono o impreso, ya que es posible que deba presentarlo a su llegada a Tailandia.</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INCLUYE:</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redondo internacional México – Dubái - México</w:t>
      </w:r>
    </w:p>
    <w:p w:rsidR="00000000" w:rsidDel="00000000" w:rsidP="00000000" w:rsidRDefault="00000000" w:rsidRPr="00000000" w14:paraId="0000005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Doméstico Bangkok-Phuket-Bangkok</w:t>
      </w:r>
    </w:p>
    <w:p w:rsidR="00000000" w:rsidDel="00000000" w:rsidP="00000000" w:rsidRDefault="00000000" w:rsidRPr="00000000" w14:paraId="0000005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03 noches de hospedaje en Dubái</w:t>
      </w:r>
    </w:p>
    <w:p w:rsidR="00000000" w:rsidDel="00000000" w:rsidP="00000000" w:rsidRDefault="00000000" w:rsidRPr="00000000" w14:paraId="000000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04 noches de hospedaje en Bangkok</w:t>
      </w:r>
    </w:p>
    <w:p w:rsidR="00000000" w:rsidDel="00000000" w:rsidP="00000000" w:rsidRDefault="00000000" w:rsidRPr="00000000" w14:paraId="0000005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03 noches Phuket</w:t>
      </w:r>
    </w:p>
    <w:p w:rsidR="00000000" w:rsidDel="00000000" w:rsidP="00000000" w:rsidRDefault="00000000" w:rsidRPr="00000000" w14:paraId="000000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Plan alimenticio de acuerdo con lo descrito en el programa</w:t>
      </w:r>
    </w:p>
    <w:p w:rsidR="00000000" w:rsidDel="00000000" w:rsidP="00000000" w:rsidRDefault="00000000" w:rsidRPr="00000000" w14:paraId="0000005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Todos los traslados en lugares indicados</w:t>
      </w:r>
    </w:p>
    <w:p w:rsidR="00000000" w:rsidDel="00000000" w:rsidP="00000000" w:rsidRDefault="00000000" w:rsidRPr="00000000" w14:paraId="0000005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Guía de habla hispana</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0"/>
        </w:tabs>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NO INCLUYE:</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19 De Mayo 1.398 USD</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04 De Junio, 03 De Agosto, 14 De Agosto,03 De Octubre, 18 De Octubre 1.498 USD</w:t>
      </w:r>
    </w:p>
    <w:p w:rsidR="00000000" w:rsidDel="00000000" w:rsidP="00000000" w:rsidRDefault="00000000" w:rsidRPr="00000000" w14:paraId="0000006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Alimentos no indicados en itinerario</w:t>
      </w:r>
    </w:p>
    <w:p w:rsidR="00000000" w:rsidDel="00000000" w:rsidP="00000000" w:rsidRDefault="00000000" w:rsidRPr="00000000" w14:paraId="000000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actividad o servicio no mencionado como incluido</w:t>
      </w:r>
    </w:p>
    <w:p w:rsidR="00000000" w:rsidDel="00000000" w:rsidP="00000000" w:rsidRDefault="00000000" w:rsidRPr="00000000" w14:paraId="0000006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en Dubái: 35 USD, obligatorias (por persona, a pagar directamente en destino para maleteros, restaurantes y meseros)</w:t>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guía y chofer en Dubái a voluntad</w:t>
      </w:r>
    </w:p>
    <w:p w:rsidR="00000000" w:rsidDel="00000000" w:rsidP="00000000" w:rsidRDefault="00000000" w:rsidRPr="00000000" w14:paraId="0000006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Tourism Dirham. (Impuesto hotelero en Dubái) Se paga directo por el pasajero al hotel por habitación por noche 15 AED (4 USD aprox)</w:t>
      </w:r>
    </w:p>
    <w:p w:rsidR="00000000" w:rsidDel="00000000" w:rsidP="00000000" w:rsidRDefault="00000000" w:rsidRPr="00000000" w14:paraId="000000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Gastos de visado (en caso de haberlos). Trámite personal</w:t>
      </w:r>
    </w:p>
    <w:p w:rsidR="00000000" w:rsidDel="00000000" w:rsidP="00000000" w:rsidRDefault="00000000" w:rsidRPr="00000000" w14:paraId="0000006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el guía y conductor en Tailandia. Recomendamos el mínimo de 6 USD por persona por día</w:t>
      </w:r>
    </w:p>
    <w:p w:rsidR="00000000" w:rsidDel="00000000" w:rsidP="00000000" w:rsidRDefault="00000000" w:rsidRPr="00000000" w14:paraId="000000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Gastos personales</w:t>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621"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Seguro de viaje en destino (Obligatorio tenerlo antes de su salida de México)</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1"/>
        </w:tabs>
        <w:spacing w:after="0" w:before="0" w:line="360" w:lineRule="auto"/>
        <w:ind w:left="6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1"/>
        </w:tabs>
        <w:spacing w:after="0" w:before="0" w:line="360" w:lineRule="auto"/>
        <w:ind w:left="6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1"/>
        </w:tabs>
        <w:spacing w:after="0" w:before="0" w:line="360" w:lineRule="auto"/>
        <w:ind w:left="6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1"/>
        </w:tabs>
        <w:spacing w:after="0" w:before="0" w:line="360" w:lineRule="auto"/>
        <w:ind w:left="644"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sz w:val="20"/>
          <w:szCs w:val="20"/>
          <w:u w:val="none"/>
        </w:rPr>
      </w:pPr>
      <w:r w:rsidDel="00000000" w:rsidR="00000000" w:rsidRPr="00000000">
        <w:rPr>
          <w:rFonts w:ascii="Cambria" w:cs="Cambria" w:eastAsia="Cambria" w:hAnsi="Cambria"/>
          <w:b w:val="0"/>
          <w:bCs w:val="0"/>
          <w:i w:val="0"/>
          <w:iCs w:val="0"/>
          <w:smallCaps w:val="0"/>
          <w:strike w:val="0"/>
          <w:color w:val="cc9900"/>
          <w:sz w:val="20"/>
          <w:szCs w:val="20"/>
          <w:u w:val="none"/>
          <w:shd w:fill="auto" w:val="clear"/>
          <w:vertAlign w:val="baseline"/>
          <w:rtl w:val="0"/>
        </w:rPr>
        <w:t xml:space="preserve">LISTA DE HOTELES PREVISTOS:</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7796.0" w:type="dxa"/>
        <w:jc w:val="left"/>
        <w:tblInd w:w="98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45"/>
        <w:gridCol w:w="5951"/>
        <w:tblGridChange w:id="0">
          <w:tblGrid>
            <w:gridCol w:w="1845"/>
            <w:gridCol w:w="5951"/>
          </w:tblGrid>
        </w:tblGridChange>
      </w:tblGrid>
      <w:tr>
        <w:trPr>
          <w:cantSplit w:val="0"/>
          <w:trHeight w:val="260" w:hRule="atLeast"/>
          <w:tblHeader w:val="0"/>
        </w:trPr>
        <w:tc>
          <w:tcPr>
            <w:tcBorders>
              <w:top w:color="000000" w:space="0" w:sz="0" w:val="nil"/>
              <w:left w:color="ffffff" w:space="0" w:sz="8" w:val="single"/>
              <w:bottom w:color="000000" w:space="0" w:sz="0" w:val="nil"/>
              <w:right w:color="ffffff" w:space="0" w:sz="8" w:val="single"/>
            </w:tcBorders>
            <w:shd w:fill="000000" w:val="clear"/>
            <w:tcMar>
              <w:top w:w="80.0" w:type="dxa"/>
              <w:left w:w="100.0" w:type="dxa"/>
              <w:bottom w:w="80.0" w:type="dxa"/>
              <w:right w:w="8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8" w:val="single"/>
              <w:bottom w:color="000000" w:space="0" w:sz="0" w:val="nil"/>
              <w:right w:color="000000" w:space="0" w:sz="0" w:val="nil"/>
            </w:tcBorders>
            <w:shd w:fill="000000" w:val="clear"/>
            <w:tcMar>
              <w:top w:w="80.0" w:type="dxa"/>
              <w:left w:w="94.0" w:type="dxa"/>
              <w:bottom w:w="80.0" w:type="dxa"/>
              <w:right w:w="8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HOTEL</w:t>
            </w: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10.0" w:type="dxa"/>
              <w:bottom w:w="80.0" w:type="dxa"/>
              <w:right w:w="8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20" w:lineRule="auto"/>
              <w:ind w:left="3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DUBÁI</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4.0" w:type="dxa"/>
              <w:bottom w:w="80.0" w:type="dxa"/>
              <w:right w:w="8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20" w:lineRule="auto"/>
              <w:ind w:left="1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DONATELLO O SIMILAR 4*</w:t>
            </w:r>
            <w:r w:rsidDel="00000000" w:rsidR="00000000" w:rsidRPr="00000000">
              <w:rPr>
                <w:rtl w:val="0"/>
              </w:rPr>
            </w:r>
          </w:p>
        </w:tc>
      </w:tr>
      <w:tr>
        <w:trPr>
          <w:cantSplit w:val="0"/>
          <w:trHeight w:val="233" w:hRule="atLeast"/>
          <w:tblHeader w:val="0"/>
        </w:trPr>
        <w:tc>
          <w:tcPr>
            <w:tcBorders>
              <w:top w:color="000000" w:space="0" w:sz="0" w:val="nil"/>
              <w:left w:color="000000" w:space="0" w:sz="0" w:val="nil"/>
              <w:bottom w:color="000000" w:space="0" w:sz="0" w:val="nil"/>
              <w:right w:color="000000" w:space="0" w:sz="8" w:val="single"/>
            </w:tcBorders>
            <w:shd w:fill="auto" w:val="clear"/>
            <w:tcMar>
              <w:top w:w="80.0" w:type="dxa"/>
              <w:left w:w="110.0" w:type="dxa"/>
              <w:bottom w:w="80.0" w:type="dxa"/>
              <w:right w:w="8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11" w:lineRule="auto"/>
              <w:ind w:left="3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BANGKOK</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auto" w:val="clear"/>
            <w:tcMar>
              <w:top w:w="80.0" w:type="dxa"/>
              <w:left w:w="94.0" w:type="dxa"/>
              <w:bottom w:w="80.0" w:type="dxa"/>
              <w:right w:w="8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11" w:lineRule="auto"/>
              <w:ind w:left="1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Grand Howard Hotel  4*</w:t>
            </w:r>
            <w:r w:rsidDel="00000000" w:rsidR="00000000" w:rsidRPr="00000000">
              <w:rPr>
                <w:rtl w:val="0"/>
              </w:rPr>
            </w:r>
          </w:p>
        </w:tc>
      </w:tr>
      <w:tr>
        <w:trPr>
          <w:cantSplit w:val="0"/>
          <w:trHeight w:val="237" w:hRule="atLeast"/>
          <w:tblHeader w:val="0"/>
        </w:trPr>
        <w:tc>
          <w:tcPr>
            <w:tcBorders>
              <w:top w:color="000000" w:space="0" w:sz="0" w:val="nil"/>
              <w:left w:color="000000" w:space="0" w:sz="0" w:val="nil"/>
              <w:bottom w:color="000000" w:space="0" w:sz="0" w:val="nil"/>
              <w:right w:color="000000" w:space="0" w:sz="8" w:val="single"/>
            </w:tcBorders>
            <w:shd w:fill="cc9900" w:val="clear"/>
            <w:tcMar>
              <w:top w:w="80.0" w:type="dxa"/>
              <w:left w:w="110.0" w:type="dxa"/>
              <w:bottom w:w="80.0" w:type="dxa"/>
              <w:right w:w="8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16" w:lineRule="auto"/>
              <w:ind w:left="3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PHUKET</w:t>
            </w:r>
            <w:r w:rsidDel="00000000" w:rsidR="00000000" w:rsidRPr="00000000">
              <w:rPr>
                <w:rtl w:val="0"/>
              </w:rPr>
            </w:r>
          </w:p>
        </w:tc>
        <w:tc>
          <w:tcPr>
            <w:tcBorders>
              <w:top w:color="000000" w:space="0" w:sz="0" w:val="nil"/>
              <w:left w:color="000000" w:space="0" w:sz="8" w:val="single"/>
              <w:bottom w:color="000000" w:space="0" w:sz="0" w:val="nil"/>
              <w:right w:color="000000" w:space="0" w:sz="0" w:val="nil"/>
            </w:tcBorders>
            <w:shd w:fill="cc9900" w:val="clear"/>
            <w:tcMar>
              <w:top w:w="80.0" w:type="dxa"/>
              <w:left w:w="94.0" w:type="dxa"/>
              <w:bottom w:w="80.0" w:type="dxa"/>
              <w:right w:w="8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16" w:lineRule="auto"/>
              <w:ind w:left="1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Sleep with me design Hotel *4</w:t>
            </w: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881" w:right="0" w:hanging="881"/>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773" w:right="0" w:hanging="773"/>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261"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NOTA: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Relación informativa de hoteles utilizados más frecuentemente en este circuito, pudiendo ser utilizados establecimientos similares o alternativos.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81" w:right="0" w:hanging="360"/>
        <w:jc w:val="left"/>
        <w:rPr>
          <w:sz w:val="20"/>
          <w:szCs w:val="20"/>
          <w:u w:val="no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OPCIONALES DE DUBÁI: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Paquete en Emiratos Árabes Unidos 382 USD</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Incluye:</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Medio día de Visita Dubái clásico y moderno</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Subida a la Torre Kalifa piso 124 horario regular durante el tour </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por el desierto con Cena BBQ </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Cena en Down Cruise por la marina </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completo Abu Dhabi con almuerzo</w:t>
        <w:tab/>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360" w:right="0" w:firstLine="0"/>
        <w:jc w:val="both"/>
        <w:rPr>
          <w:rFonts w:ascii="Cambria" w:cs="Cambria" w:eastAsia="Cambria" w:hAnsi="Cambria"/>
          <w:b w:val="0"/>
          <w:bCs w:val="0"/>
          <w:i w:val="0"/>
          <w:iCs w:val="0"/>
          <w:smallCaps w:val="0"/>
          <w:strike w:val="0"/>
          <w:color w:val="ba9c0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OPCIONALES POR SEPARADO</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36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Medio día de Visita Dubái Histórico &amp; moderno sin almuerzo por persona 60 USD</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Subida a la Torre Kalifa piso 124 (hora menos transitada) con traslados 95 USD</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completo Abu Dhabi, entrada a mezquita Zayed con almuerzo bufet, refrescos y agua 155 USD</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por el desierto – bashing Dunes – espectáculo de danza del vientre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con Cena BBQ por persona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95 USD</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color w:val="000000"/>
          <w:sz w:val="20"/>
          <w:szCs w:val="20"/>
          <w:u w:val="no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Cena crucero Dhow por la Marina con traslados por persona </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95 USD</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mbria" w:cs="Cambria" w:eastAsia="Cambria" w:hAnsi="Cambria"/>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both"/>
        <w:rPr>
          <w:rFonts w:ascii="Cambria" w:cs="Cambria" w:eastAsia="Cambria" w:hAnsi="Cambria"/>
          <w:b w:val="0"/>
          <w:bCs w:val="0"/>
          <w:i w:val="0"/>
          <w:iCs w:val="0"/>
          <w:smallCaps w:val="0"/>
          <w:strike w:val="0"/>
          <w:color w:val="ba9c06"/>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ba9c06"/>
          <w:sz w:val="20"/>
          <w:szCs w:val="20"/>
          <w:u w:val="none"/>
          <w:shd w:fill="auto" w:val="clear"/>
          <w:vertAlign w:val="baseline"/>
          <w:rtl w:val="0"/>
        </w:rPr>
        <w:t xml:space="preserve">OPCIONALES DE TAILANDIA Y PHUKET: </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NOCTURNO: MERCADO DE FLORES Y CALLE KHAOSAN 45 USD OPERA CON MINIMO 20 PAX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17.00 h Recogida del guía en el hotel y traslado a Paklong Talad, entrada al mercado, el mercado de flores más grande de Tailandia, y sorpréndase con las hermosas flores cortadas, incluidas orquídeas y guirnaldas, además de una serie de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frutas y verduras locales. A continuación, viaje a Khao San Road, una calle coloridamente iluminada que sirve como centro neurálgico para los numerosos mochileros transitorios de Bangkok. Deléitese con la escena internacional, que se disfruta mejor después del anochecer. Disfruta tu vida nocturna, a las 21:00 hrs, traslado de regreso al hotel. Puede regresar al hotel en taxi (por su cuenta) si no necesita regresar al hotel a tiempo.</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CENA EN CRUCERO EN BANGKOK. OPERA CON MINIMO 20 PAX</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El guía lo recogerá en el hotel al menos 1 hora antes del horario del crucero, después de llegar al muelle (Icon siam o Asiatique) Después del check in, disfrutará de una cena buffet mientras escuchando la música en vivo a bordo del crucero, traslado de regreso al hotel.</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81"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Opción A) Wonderful cruise 19.30-21.00h 85 USD</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Crucero con cena a la luz de las velas. Cena buffet conjunta tailandesa e internacional a bordo. Espectáculo de música en vivo y danza clásica tailandesa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 DE LA CIUDAD DE PHUKET. 45 USD OPERA CON MINIMO 20 PAX</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Vea lo más destacado de Phuket: los miradores y los sitios sagrados de la isla. Visitará atracciones emblemáticas como el casco antiguo de Phuket y la estatua del Gran Buda, aprenderá sobre el budismo en Wat Chalong, disfrutará de las vistas desde Windmill Viewpoint</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120" w:line="276" w:lineRule="auto"/>
        <w:ind w:left="72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SANTUARIO DE ELEFANTES PHUKET CON GUÍA. 115 USD OPERA CON MINIMO 20 PAX</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Visitaremos el santuario de elefantes en Phuket donde podremos convivir con estos majestuosos animales para tomarnos fotos y darles de comer, la opcional con costo adicional incluye: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Comida tradicional tailandesa</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 Agua potable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 Guía.</w:t>
        <w:tab/>
        <w:tab/>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KLONG + WAT ARUN + WAT SAKET  85 USD OPERA CON MINIMO 20 PAX </w:t>
      </w:r>
    </w:p>
    <w:sectPr>
      <w:headerReference r:id="rId9" w:type="default"/>
      <w:footerReference r:id="rId10" w:type="default"/>
      <w:pgSz w:h="15840" w:w="12240" w:orient="portrait"/>
      <w:pgMar w:bottom="720" w:top="1400" w:left="720" w:right="720" w:header="335" w:footer="128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Calibri"/>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5204460</wp:posOffset>
          </wp:positionH>
          <wp:positionV relativeFrom="page">
            <wp:posOffset>211452</wp:posOffset>
          </wp:positionV>
          <wp:extent cx="2124075" cy="685799"/>
          <wp:effectExtent b="0" l="0" r="0" t="0"/>
          <wp:wrapNone/>
          <wp:docPr descr="Image 1" id="3" name="image6.png"/>
          <a:graphic>
            <a:graphicData uri="http://schemas.openxmlformats.org/drawingml/2006/picture">
              <pic:pic>
                <pic:nvPicPr>
                  <pic:cNvPr descr="Image 1" id="0" name="image6.png"/>
                  <pic:cNvPicPr preferRelativeResize="0"/>
                </pic:nvPicPr>
                <pic:blipFill>
                  <a:blip r:embed="rId1"/>
                  <a:srcRect b="0" l="0" r="0" t="0"/>
                  <a:stretch>
                    <a:fillRect/>
                  </a:stretch>
                </pic:blipFill>
                <pic:spPr>
                  <a:xfrm>
                    <a:off x="0" y="0"/>
                    <a:ext cx="2124075" cy="685799"/>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613410</wp:posOffset>
          </wp:positionH>
          <wp:positionV relativeFrom="page">
            <wp:posOffset>459105</wp:posOffset>
          </wp:positionV>
          <wp:extent cx="4524375" cy="66675"/>
          <wp:effectExtent b="0" l="0" r="0" t="0"/>
          <wp:wrapNone/>
          <wp:docPr descr="Image 2" id="4" name="image1.png"/>
          <a:graphic>
            <a:graphicData uri="http://schemas.openxmlformats.org/drawingml/2006/picture">
              <pic:pic>
                <pic:nvPicPr>
                  <pic:cNvPr descr="Image 2" id="0" name="image1.png"/>
                  <pic:cNvPicPr preferRelativeResize="0"/>
                </pic:nvPicPr>
                <pic:blipFill>
                  <a:blip r:embed="rId2"/>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594360</wp:posOffset>
          </wp:positionH>
          <wp:positionV relativeFrom="page">
            <wp:posOffset>554355</wp:posOffset>
          </wp:positionV>
          <wp:extent cx="4524375" cy="66675"/>
          <wp:effectExtent b="0" l="0" r="0" t="0"/>
          <wp:wrapNone/>
          <wp:docPr descr="Image 3" id="7" name="image5.png"/>
          <a:graphic>
            <a:graphicData uri="http://schemas.openxmlformats.org/drawingml/2006/picture">
              <pic:pic>
                <pic:nvPicPr>
                  <pic:cNvPr descr="Image 3" id="0" name="image5.png"/>
                  <pic:cNvPicPr preferRelativeResize="0"/>
                </pic:nvPicPr>
                <pic:blipFill>
                  <a:blip r:embed="rId3"/>
                  <a:srcRect b="0" l="0" r="0" t="0"/>
                  <a:stretch>
                    <a:fillRect/>
                  </a:stretch>
                </pic:blipFill>
                <pic:spPr>
                  <a:xfrm>
                    <a:off x="0" y="0"/>
                    <a:ext cx="4524375" cy="66675"/>
                  </a:xfrm>
                  <a:prstGeom prst="rect"/>
                  <a:ln/>
                </pic:spPr>
              </pic:pic>
            </a:graphicData>
          </a:graphic>
        </wp:anchor>
      </w:drawing>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1" name=""/>
              <a:graphic>
                <a:graphicData uri="http://schemas.microsoft.com/office/word/2010/wordprocessingGroup">
                  <wpg:wgp>
                    <wpg:cNvGrpSpPr/>
                    <wpg:grpSpPr>
                      <a:xfrm>
                        <a:off x="1912225" y="3302775"/>
                        <a:ext cx="6867527" cy="954407"/>
                        <a:chOff x="1912225" y="3302775"/>
                        <a:chExt cx="6867550" cy="954450"/>
                      </a:xfrm>
                    </wpg:grpSpPr>
                    <wpg:grpSp>
                      <wpg:cNvGrpSpPr/>
                      <wpg:grpSpPr>
                        <a:xfrm>
                          <a:off x="1912236" y="3302797"/>
                          <a:ext cx="6867528" cy="954408"/>
                          <a:chOff x="-1" y="0"/>
                          <a:chExt cx="6867527" cy="954407"/>
                        </a:xfrm>
                      </wpg:grpSpPr>
                      <wps:wsp>
                        <wps:cNvSpPr/>
                        <wps:cNvPr id="3" name="Shape 3"/>
                        <wps:spPr>
                          <a:xfrm>
                            <a:off x="0" y="0"/>
                            <a:ext cx="6867525" cy="95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5" id="4" name="Shape 4"/>
                          <pic:cNvPicPr preferRelativeResize="0"/>
                        </pic:nvPicPr>
                        <pic:blipFill rotWithShape="1">
                          <a:blip r:embed="rId4">
                            <a:alphaModFix/>
                          </a:blip>
                          <a:srcRect b="0" l="0" r="0" t="0"/>
                          <a:stretch/>
                        </pic:blipFill>
                        <pic:spPr>
                          <a:xfrm>
                            <a:off x="-1" y="0"/>
                            <a:ext cx="1216939" cy="954407"/>
                          </a:xfrm>
                          <a:prstGeom prst="rect">
                            <a:avLst/>
                          </a:prstGeom>
                          <a:noFill/>
                          <a:ln>
                            <a:noFill/>
                          </a:ln>
                        </pic:spPr>
                      </pic:pic>
                      <pic:pic>
                        <pic:nvPicPr>
                          <pic:cNvPr descr="Image 6" id="5" name="Shape 5"/>
                          <pic:cNvPicPr preferRelativeResize="0"/>
                        </pic:nvPicPr>
                        <pic:blipFill rotWithShape="1">
                          <a:blip r:embed="rId5">
                            <a:alphaModFix/>
                          </a:blip>
                          <a:srcRect b="0" l="0" r="0" t="0"/>
                          <a:stretch/>
                        </pic:blipFill>
                        <pic:spPr>
                          <a:xfrm>
                            <a:off x="1076324" y="390524"/>
                            <a:ext cx="5791202" cy="14287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461009</wp:posOffset>
              </wp:positionH>
              <wp:positionV relativeFrom="page">
                <wp:posOffset>9103994</wp:posOffset>
              </wp:positionV>
              <wp:extent cx="6867527" cy="954407"/>
              <wp:effectExtent b="0" l="0" r="0" t="0"/>
              <wp:wrapNone/>
              <wp:docPr descr="Group 4" id="1" name="image7.png"/>
              <a:graphic>
                <a:graphicData uri="http://schemas.openxmlformats.org/drawingml/2006/picture">
                  <pic:pic>
                    <pic:nvPicPr>
                      <pic:cNvPr descr="Group 4" id="0" name="image7.png"/>
                      <pic:cNvPicPr preferRelativeResize="0"/>
                    </pic:nvPicPr>
                    <pic:blipFill>
                      <a:blip r:embed="rId6"/>
                      <a:srcRect/>
                      <a:stretch>
                        <a:fillRect/>
                      </a:stretch>
                    </pic:blipFill>
                    <pic:spPr>
                      <a:xfrm>
                        <a:off x="0" y="0"/>
                        <a:ext cx="6867527" cy="954407"/>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1481"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2201"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921"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641"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4361"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5081"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801"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521"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7241"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980" w:hanging="359"/>
      </w:pPr>
      <w:rPr>
        <w:rFonts w:ascii="Arimo" w:cs="Arimo" w:eastAsia="Arimo" w:hAnsi="Arimo"/>
        <w:b w:val="0"/>
        <w:bCs w:val="0"/>
        <w:i w:val="0"/>
        <w:iCs w:val="0"/>
        <w:smallCaps w:val="0"/>
        <w:strike w:val="0"/>
        <w:color w:val="cc9900"/>
        <w:sz w:val="20"/>
        <w:szCs w:val="20"/>
        <w:shd w:fill="auto" w:val="clear"/>
        <w:vertAlign w:val="baseline"/>
      </w:rPr>
    </w:lvl>
    <w:lvl w:ilvl="1">
      <w:start w:val="1"/>
      <w:numFmt w:val="bullet"/>
      <w:lvlText w:val="•"/>
      <w:lvlJc w:val="left"/>
      <w:pPr>
        <w:ind w:left="1817" w:hanging="359.0000000000002"/>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2655" w:hanging="359"/>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3493" w:hanging="358.99999999999955"/>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4331" w:hanging="358.99999999999955"/>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5169" w:hanging="359"/>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6007" w:hanging="358.9999999999991"/>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845" w:hanging="359"/>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683" w:hanging="359"/>
      </w:pPr>
      <w:rPr>
        <w:rFonts w:ascii="Arimo" w:cs="Arimo" w:eastAsia="Arimo" w:hAnsi="Arimo"/>
        <w:b w:val="0"/>
        <w:bCs w:val="0"/>
        <w:i w:val="0"/>
        <w:iCs w:val="0"/>
        <w:smallCaps w:val="0"/>
        <w:strike w:val="0"/>
        <w:color w:val="cc9900"/>
        <w:shd w:fill="auto" w:val="clear"/>
        <w:vertAlign w:val="baseline"/>
      </w:rPr>
    </w:lvl>
  </w:abstractNum>
  <w:abstractNum w:abstractNumId="6">
    <w:lvl w:ilvl="0">
      <w:start w:val="1"/>
      <w:numFmt w:val="bullet"/>
      <w:lvlText w:val="●"/>
      <w:lvlJc w:val="left"/>
      <w:pPr>
        <w:ind w:left="621"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495" w:hanging="361"/>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369" w:hanging="361"/>
      </w:pPr>
      <w:rPr>
        <w:rFonts w:ascii="Helvetica Neue" w:cs="Helvetica Neue" w:eastAsia="Helvetica Neue" w:hAnsi="Helvetica Neue"/>
        <w:b w:val="0"/>
        <w:bCs w:val="0"/>
        <w:i w:val="0"/>
        <w:iCs w:val="0"/>
        <w:smallCaps w:val="0"/>
        <w:strike w:val="0"/>
        <w:shd w:fill="auto" w:val="clear"/>
        <w:vertAlign w:val="baseline"/>
      </w:rPr>
    </w:lvl>
    <w:lvl w:ilvl="3">
      <w:start w:val="1"/>
      <w:numFmt w:val="bullet"/>
      <w:lvlText w:val="•"/>
      <w:lvlJc w:val="left"/>
      <w:pPr>
        <w:ind w:left="3243" w:hanging="361"/>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4117" w:hanging="361.00000000000045"/>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991" w:hanging="361"/>
      </w:pPr>
      <w:rPr>
        <w:rFonts w:ascii="Helvetica Neue" w:cs="Helvetica Neue" w:eastAsia="Helvetica Neue" w:hAnsi="Helvetica Neue"/>
        <w:b w:val="0"/>
        <w:bCs w:val="0"/>
        <w:i w:val="0"/>
        <w:iCs w:val="0"/>
        <w:smallCaps w:val="0"/>
        <w:strike w:val="0"/>
        <w:shd w:fill="auto" w:val="clear"/>
        <w:vertAlign w:val="baseline"/>
      </w:rPr>
    </w:lvl>
    <w:lvl w:ilvl="6">
      <w:start w:val="1"/>
      <w:numFmt w:val="bullet"/>
      <w:lvlText w:val="•"/>
      <w:lvlJc w:val="left"/>
      <w:pPr>
        <w:ind w:left="5865" w:hanging="361"/>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6739" w:hanging="361"/>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7613" w:hanging="361.0000000000009"/>
      </w:pPr>
      <w:rPr>
        <w:rFonts w:ascii="Helvetica Neue" w:cs="Helvetica Neue" w:eastAsia="Helvetica Neue" w:hAnsi="Helvetica Neue"/>
        <w:b w:val="0"/>
        <w:bCs w:val="0"/>
        <w:i w:val="0"/>
        <w:iCs w:val="0"/>
        <w:smallCaps w:val="0"/>
        <w:strike w:val="0"/>
        <w:shd w:fill="auto" w:val="clear"/>
        <w:vertAlign w:val="baseline"/>
      </w:rPr>
    </w:lvl>
  </w:abstractNum>
  <w:abstractNum w:abstractNumId="7">
    <w:lvl w:ilvl="0">
      <w:start w:val="1"/>
      <w:numFmt w:val="bullet"/>
      <w:lvlText w:val="•"/>
      <w:lvlJc w:val="left"/>
      <w:pPr>
        <w:ind w:left="621" w:hanging="360"/>
      </w:pPr>
      <w:rPr>
        <w:rFonts w:ascii="Cambria" w:cs="Cambria" w:eastAsia="Cambria" w:hAnsi="Cambria"/>
        <w:b w:val="0"/>
        <w:bCs w:val="0"/>
        <w:i w:val="0"/>
        <w:iCs w:val="0"/>
        <w:smallCaps w:val="0"/>
        <w:strike w:val="0"/>
        <w:shd w:fill="auto" w:val="clear"/>
        <w:vertAlign w:val="baseline"/>
      </w:rPr>
    </w:lvl>
    <w:lvl w:ilvl="1">
      <w:start w:val="1"/>
      <w:numFmt w:val="bullet"/>
      <w:lvlText w:val="o"/>
      <w:lvlJc w:val="left"/>
      <w:pPr>
        <w:ind w:left="1440" w:hanging="360"/>
      </w:pPr>
      <w:rPr>
        <w:rFonts w:ascii="Cambria" w:cs="Cambria" w:eastAsia="Cambria" w:hAnsi="Cambria"/>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Cambria" w:cs="Cambria" w:eastAsia="Cambria" w:hAnsi="Cambria"/>
        <w:b w:val="0"/>
        <w:bCs w:val="0"/>
        <w:i w:val="0"/>
        <w:iCs w:val="0"/>
        <w:smallCaps w:val="0"/>
        <w:strike w:val="0"/>
        <w:shd w:fill="auto" w:val="clear"/>
        <w:vertAlign w:val="baseline"/>
      </w:rPr>
    </w:lvl>
    <w:lvl w:ilvl="4">
      <w:start w:val="1"/>
      <w:numFmt w:val="bullet"/>
      <w:lvlText w:val="o"/>
      <w:lvlJc w:val="left"/>
      <w:pPr>
        <w:ind w:left="3600" w:hanging="360"/>
      </w:pPr>
      <w:rPr>
        <w:rFonts w:ascii="Cambria" w:cs="Cambria" w:eastAsia="Cambria" w:hAnsi="Cambria"/>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Cambria" w:cs="Cambria" w:eastAsia="Cambria" w:hAnsi="Cambria"/>
        <w:b w:val="0"/>
        <w:bCs w:val="0"/>
        <w:i w:val="0"/>
        <w:iCs w:val="0"/>
        <w:smallCaps w:val="0"/>
        <w:strike w:val="0"/>
        <w:shd w:fill="auto" w:val="clear"/>
        <w:vertAlign w:val="baseline"/>
      </w:rPr>
    </w:lvl>
    <w:lvl w:ilvl="7">
      <w:start w:val="1"/>
      <w:numFmt w:val="bullet"/>
      <w:lvlText w:val="o"/>
      <w:lvlJc w:val="left"/>
      <w:pPr>
        <w:ind w:left="5760" w:hanging="360"/>
      </w:pPr>
      <w:rPr>
        <w:rFonts w:ascii="Cambria" w:cs="Cambria" w:eastAsia="Cambria" w:hAnsi="Cambria"/>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621" w:hanging="360"/>
      </w:pPr>
      <w:rPr>
        <w:rFonts w:ascii="Cambria" w:cs="Cambria" w:eastAsia="Cambria" w:hAnsi="Cambria"/>
        <w:b w:val="0"/>
        <w:bCs w:val="0"/>
        <w:i w:val="0"/>
        <w:iCs w:val="0"/>
        <w:smallCaps w:val="0"/>
        <w:strike w:val="0"/>
        <w:shd w:fill="auto" w:val="clear"/>
        <w:vertAlign w:val="baseline"/>
      </w:rPr>
    </w:lvl>
    <w:lvl w:ilvl="1">
      <w:start w:val="1"/>
      <w:numFmt w:val="bullet"/>
      <w:lvlText w:val="❖"/>
      <w:lvlJc w:val="left"/>
      <w:pPr>
        <w:ind w:left="644" w:hanging="359.99999999999994"/>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1911" w:hanging="360"/>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2842" w:hanging="360"/>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3773" w:hanging="360"/>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4704" w:hanging="360"/>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5635" w:hanging="360"/>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566" w:hanging="360"/>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497" w:hanging="360"/>
      </w:pPr>
      <w:rPr>
        <w:rFonts w:ascii="Arimo" w:cs="Arimo" w:eastAsia="Arimo" w:hAnsi="Arimo"/>
        <w:b w:val="0"/>
        <w:bCs w:val="0"/>
        <w:i w:val="0"/>
        <w:iCs w:val="0"/>
        <w:smallCaps w:val="0"/>
        <w:strike w:val="0"/>
        <w:color w:val="cc9900"/>
        <w:shd w:fill="auto" w:val="clear"/>
        <w:vertAlign w:val="baseline"/>
      </w:rPr>
    </w:lvl>
  </w:abstractNum>
  <w:abstractNum w:abstractNumId="9">
    <w:lvl w:ilvl="0">
      <w:start w:val="1"/>
      <w:numFmt w:val="bullet"/>
      <w:lvlText w:val="•"/>
      <w:lvlJc w:val="left"/>
      <w:pPr>
        <w:ind w:left="621" w:hanging="360"/>
      </w:pPr>
      <w:rPr>
        <w:rFonts w:ascii="Cambria" w:cs="Cambria" w:eastAsia="Cambria" w:hAnsi="Cambria"/>
        <w:b w:val="0"/>
        <w:bCs w:val="0"/>
        <w:i w:val="0"/>
        <w:iCs w:val="0"/>
        <w:smallCaps w:val="0"/>
        <w:strike w:val="0"/>
        <w:shd w:fill="auto" w:val="clear"/>
        <w:vertAlign w:val="baseline"/>
      </w:rPr>
    </w:lvl>
    <w:lvl w:ilvl="1">
      <w:start w:val="1"/>
      <w:numFmt w:val="bullet"/>
      <w:lvlText w:val="❖"/>
      <w:lvlJc w:val="left"/>
      <w:pPr>
        <w:ind w:left="981" w:hanging="360"/>
      </w:pPr>
      <w:rPr>
        <w:rFonts w:ascii="Arimo" w:cs="Arimo" w:eastAsia="Arimo" w:hAnsi="Arimo"/>
        <w:b w:val="0"/>
        <w:bCs w:val="0"/>
        <w:i w:val="0"/>
        <w:iCs w:val="0"/>
        <w:smallCaps w:val="0"/>
        <w:strike w:val="0"/>
        <w:color w:val="cc9900"/>
        <w:shd w:fill="auto" w:val="clear"/>
        <w:vertAlign w:val="baseline"/>
      </w:rPr>
    </w:lvl>
    <w:lvl w:ilvl="2">
      <w:start w:val="1"/>
      <w:numFmt w:val="bullet"/>
      <w:lvlText w:val="•"/>
      <w:lvlJc w:val="left"/>
      <w:pPr>
        <w:ind w:left="2248" w:hanging="360"/>
      </w:pPr>
      <w:rPr>
        <w:rFonts w:ascii="Arimo" w:cs="Arimo" w:eastAsia="Arimo" w:hAnsi="Arimo"/>
        <w:b w:val="0"/>
        <w:bCs w:val="0"/>
        <w:i w:val="0"/>
        <w:iCs w:val="0"/>
        <w:smallCaps w:val="0"/>
        <w:strike w:val="0"/>
        <w:color w:val="cc9900"/>
        <w:shd w:fill="auto" w:val="clear"/>
        <w:vertAlign w:val="baseline"/>
      </w:rPr>
    </w:lvl>
    <w:lvl w:ilvl="3">
      <w:start w:val="1"/>
      <w:numFmt w:val="bullet"/>
      <w:lvlText w:val="•"/>
      <w:lvlJc w:val="left"/>
      <w:pPr>
        <w:ind w:left="3179" w:hanging="360"/>
      </w:pPr>
      <w:rPr>
        <w:rFonts w:ascii="Arimo" w:cs="Arimo" w:eastAsia="Arimo" w:hAnsi="Arimo"/>
        <w:b w:val="0"/>
        <w:bCs w:val="0"/>
        <w:i w:val="0"/>
        <w:iCs w:val="0"/>
        <w:smallCaps w:val="0"/>
        <w:strike w:val="0"/>
        <w:color w:val="cc9900"/>
        <w:shd w:fill="auto" w:val="clear"/>
        <w:vertAlign w:val="baseline"/>
      </w:rPr>
    </w:lvl>
    <w:lvl w:ilvl="4">
      <w:start w:val="1"/>
      <w:numFmt w:val="bullet"/>
      <w:lvlText w:val="•"/>
      <w:lvlJc w:val="left"/>
      <w:pPr>
        <w:ind w:left="4110" w:hanging="360"/>
      </w:pPr>
      <w:rPr>
        <w:rFonts w:ascii="Arimo" w:cs="Arimo" w:eastAsia="Arimo" w:hAnsi="Arimo"/>
        <w:b w:val="0"/>
        <w:bCs w:val="0"/>
        <w:i w:val="0"/>
        <w:iCs w:val="0"/>
        <w:smallCaps w:val="0"/>
        <w:strike w:val="0"/>
        <w:color w:val="cc9900"/>
        <w:shd w:fill="auto" w:val="clear"/>
        <w:vertAlign w:val="baseline"/>
      </w:rPr>
    </w:lvl>
    <w:lvl w:ilvl="5">
      <w:start w:val="1"/>
      <w:numFmt w:val="bullet"/>
      <w:lvlText w:val="•"/>
      <w:lvlJc w:val="left"/>
      <w:pPr>
        <w:ind w:left="5041" w:hanging="360"/>
      </w:pPr>
      <w:rPr>
        <w:rFonts w:ascii="Arimo" w:cs="Arimo" w:eastAsia="Arimo" w:hAnsi="Arimo"/>
        <w:b w:val="0"/>
        <w:bCs w:val="0"/>
        <w:i w:val="0"/>
        <w:iCs w:val="0"/>
        <w:smallCaps w:val="0"/>
        <w:strike w:val="0"/>
        <w:color w:val="cc9900"/>
        <w:shd w:fill="auto" w:val="clear"/>
        <w:vertAlign w:val="baseline"/>
      </w:rPr>
    </w:lvl>
    <w:lvl w:ilvl="6">
      <w:start w:val="1"/>
      <w:numFmt w:val="bullet"/>
      <w:lvlText w:val="•"/>
      <w:lvlJc w:val="left"/>
      <w:pPr>
        <w:ind w:left="5972" w:hanging="360"/>
      </w:pPr>
      <w:rPr>
        <w:rFonts w:ascii="Arimo" w:cs="Arimo" w:eastAsia="Arimo" w:hAnsi="Arimo"/>
        <w:b w:val="0"/>
        <w:bCs w:val="0"/>
        <w:i w:val="0"/>
        <w:iCs w:val="0"/>
        <w:smallCaps w:val="0"/>
        <w:strike w:val="0"/>
        <w:color w:val="cc9900"/>
        <w:shd w:fill="auto" w:val="clear"/>
        <w:vertAlign w:val="baseline"/>
      </w:rPr>
    </w:lvl>
    <w:lvl w:ilvl="7">
      <w:start w:val="1"/>
      <w:numFmt w:val="bullet"/>
      <w:lvlText w:val="•"/>
      <w:lvlJc w:val="left"/>
      <w:pPr>
        <w:ind w:left="6903" w:hanging="360"/>
      </w:pPr>
      <w:rPr>
        <w:rFonts w:ascii="Arimo" w:cs="Arimo" w:eastAsia="Arimo" w:hAnsi="Arimo"/>
        <w:b w:val="0"/>
        <w:bCs w:val="0"/>
        <w:i w:val="0"/>
        <w:iCs w:val="0"/>
        <w:smallCaps w:val="0"/>
        <w:strike w:val="0"/>
        <w:color w:val="cc9900"/>
        <w:shd w:fill="auto" w:val="clear"/>
        <w:vertAlign w:val="baseline"/>
      </w:rPr>
    </w:lvl>
    <w:lvl w:ilvl="8">
      <w:start w:val="1"/>
      <w:numFmt w:val="bullet"/>
      <w:lvlText w:val="•"/>
      <w:lvlJc w:val="left"/>
      <w:pPr>
        <w:ind w:left="7834" w:hanging="360"/>
      </w:pPr>
      <w:rPr>
        <w:rFonts w:ascii="Arimo" w:cs="Arimo" w:eastAsia="Arimo" w:hAnsi="Arimo"/>
        <w:b w:val="0"/>
        <w:bCs w:val="0"/>
        <w:i w:val="0"/>
        <w:iCs w:val="0"/>
        <w:smallCaps w:val="0"/>
        <w:strike w:val="0"/>
        <w:color w:val="cc99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bCs w:val="1"/>
      <w:i w:val="0"/>
      <w:iCs w:val="0"/>
      <w:smallCaps w:val="0"/>
      <w:strike w:val="0"/>
      <w:color w:val="000000"/>
      <w:sz w:val="30"/>
      <w:szCs w:val="30"/>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5.png"/><Relationship Id="rId4" Type="http://schemas.openxmlformats.org/officeDocument/2006/relationships/image" Target="media/image8.png"/><Relationship Id="rId5" Type="http://schemas.openxmlformats.org/officeDocument/2006/relationships/image" Target="media/image9.png"/><Relationship Id="rId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