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Rounded" w:cs="Arial Rounded" w:eastAsia="Arial Rounded" w:hAnsi="Arial Rounded"/>
          <w:b w:val="1"/>
          <w:bCs w:val="1"/>
          <w:i w:val="0"/>
          <w:iCs w:val="0"/>
          <w:smallCaps w:val="0"/>
          <w:strike w:val="0"/>
          <w:color w:val="cc9900"/>
          <w:sz w:val="32"/>
          <w:szCs w:val="32"/>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32"/>
          <w:szCs w:val="32"/>
          <w:u w:val="none"/>
          <w:shd w:fill="auto" w:val="clear"/>
          <w:vertAlign w:val="baseline"/>
          <w:rtl w:val="0"/>
        </w:rPr>
        <w:t xml:space="preserve">Japón 2026</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DURACIÓN: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11 días / 08 noches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SALIDAS: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05 de julio</w:t>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del 2026</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Rounded" w:cs="Arial Rounded" w:eastAsia="Arial Rounded" w:hAnsi="Arial Rounded"/>
          <w:b w:val="1"/>
          <w:bCs w:val="1"/>
          <w:i w:val="0"/>
          <w:iCs w:val="0"/>
          <w:smallCaps w:val="0"/>
          <w:strike w:val="0"/>
          <w:color w:val="000000"/>
          <w:sz w:val="22"/>
          <w:szCs w:val="22"/>
          <w:u w:val="none"/>
          <w:shd w:fill="auto" w:val="clear"/>
          <w:vertAlign w:val="baseline"/>
        </w:rPr>
      </w:pP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1217077" cy="812969"/>
            <wp:effectExtent b="0" l="0" r="0" t="0"/>
            <wp:docPr descr="image2.png" id="7" name="image5.png"/>
            <a:graphic>
              <a:graphicData uri="http://schemas.openxmlformats.org/drawingml/2006/picture">
                <pic:pic>
                  <pic:nvPicPr>
                    <pic:cNvPr descr="image2.png" id="0" name="image5.png"/>
                    <pic:cNvPicPr preferRelativeResize="0"/>
                  </pic:nvPicPr>
                  <pic:blipFill>
                    <a:blip r:embed="rId6"/>
                    <a:srcRect b="0" l="0" r="0" t="0"/>
                    <a:stretch>
                      <a:fillRect/>
                    </a:stretch>
                  </pic:blipFill>
                  <pic:spPr>
                    <a:xfrm>
                      <a:off x="0" y="0"/>
                      <a:ext cx="1217077" cy="812969"/>
                    </a:xfrm>
                    <a:prstGeom prst="rect"/>
                    <a:ln/>
                  </pic:spPr>
                </pic:pic>
              </a:graphicData>
            </a:graphic>
          </wp:inline>
        </w:drawing>
      </w:r>
      <w:r w:rsidDel="00000000" w:rsidR="00000000" w:rsidRPr="00000000">
        <w:rPr>
          <w:rFonts w:ascii="Arial Rounded" w:cs="Arial Rounded" w:eastAsia="Arial Rounded" w:hAnsi="Arial Rounded"/>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Rounded" w:cs="Arial Rounded" w:eastAsia="Arial Rounded" w:hAnsi="Arial Rounded"/>
          <w:b w:val="1"/>
          <w:bCs w:val="1"/>
          <w:i w:val="0"/>
          <w:iCs w:val="0"/>
          <w:smallCaps w:val="0"/>
          <w:strike w:val="0"/>
          <w:color w:val="000000"/>
          <w:sz w:val="22"/>
          <w:szCs w:val="22"/>
          <w:u w:val="none"/>
          <w:shd w:fill="auto" w:val="clear"/>
          <w:vertAlign w:val="baseline"/>
        </w:rPr>
        <w:drawing>
          <wp:inline distB="0" distT="0" distL="0" distR="0">
            <wp:extent cx="1503298" cy="845605"/>
            <wp:effectExtent b="0" l="0" r="0" t="0"/>
            <wp:docPr descr="image3.jpg" id="8" name="image1.jpg"/>
            <a:graphic>
              <a:graphicData uri="http://schemas.openxmlformats.org/drawingml/2006/picture">
                <pic:pic>
                  <pic:nvPicPr>
                    <pic:cNvPr descr="image3.jpg" id="0" name="image1.jpg"/>
                    <pic:cNvPicPr preferRelativeResize="0"/>
                  </pic:nvPicPr>
                  <pic:blipFill>
                    <a:blip r:embed="rId7"/>
                    <a:srcRect b="0" l="0" r="0" t="0"/>
                    <a:stretch>
                      <a:fillRect/>
                    </a:stretch>
                  </pic:blipFill>
                  <pic:spPr>
                    <a:xfrm>
                      <a:off x="0" y="0"/>
                      <a:ext cx="1503298" cy="845605"/>
                    </a:xfrm>
                    <a:prstGeom prst="rect"/>
                    <a:ln/>
                  </pic:spPr>
                </pic:pic>
              </a:graphicData>
            </a:graphic>
          </wp:inline>
        </w:drawing>
      </w:r>
      <w:r w:rsidDel="00000000" w:rsidR="00000000" w:rsidRPr="00000000">
        <w:rPr>
          <w:rFonts w:ascii="Arial Rounded" w:cs="Arial Rounded" w:eastAsia="Arial Rounded" w:hAnsi="Arial Rounded"/>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1204858" cy="834566"/>
            <wp:effectExtent b="0" l="0" r="0" t="0"/>
            <wp:docPr descr="image5.jpg" id="9" name="image3.jpg"/>
            <a:graphic>
              <a:graphicData uri="http://schemas.openxmlformats.org/drawingml/2006/picture">
                <pic:pic>
                  <pic:nvPicPr>
                    <pic:cNvPr descr="image5.jpg" id="0" name="image3.jpg"/>
                    <pic:cNvPicPr preferRelativeResize="0"/>
                  </pic:nvPicPr>
                  <pic:blipFill>
                    <a:blip r:embed="rId8"/>
                    <a:srcRect b="0" l="0" r="0" t="0"/>
                    <a:stretch>
                      <a:fillRect/>
                    </a:stretch>
                  </pic:blipFill>
                  <pic:spPr>
                    <a:xfrm>
                      <a:off x="0" y="0"/>
                      <a:ext cx="1204858" cy="834566"/>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4362450</wp:posOffset>
            </wp:positionH>
            <wp:positionV relativeFrom="paragraph">
              <wp:posOffset>9525</wp:posOffset>
            </wp:positionV>
            <wp:extent cx="1451593" cy="816521"/>
            <wp:effectExtent b="0" l="0" r="0" t="0"/>
            <wp:wrapNone/>
            <wp:docPr descr="image4.jpg" id="5" name="image4.jpg"/>
            <a:graphic>
              <a:graphicData uri="http://schemas.openxmlformats.org/drawingml/2006/picture">
                <pic:pic>
                  <pic:nvPicPr>
                    <pic:cNvPr descr="image4.jpg" id="0" name="image4.jpg"/>
                    <pic:cNvPicPr preferRelativeResize="0"/>
                  </pic:nvPicPr>
                  <pic:blipFill>
                    <a:blip r:embed="rId9"/>
                    <a:srcRect b="0" l="0" r="0" t="0"/>
                    <a:stretch>
                      <a:fillRect/>
                    </a:stretch>
                  </pic:blipFill>
                  <pic:spPr>
                    <a:xfrm>
                      <a:off x="0" y="0"/>
                      <a:ext cx="1451593" cy="816521"/>
                    </a:xfrm>
                    <a:prstGeom prst="rect"/>
                    <a:ln/>
                  </pic:spPr>
                </pic:pic>
              </a:graphicData>
            </a:graphic>
          </wp:anchor>
        </w:drawing>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Rounded" w:cs="Arial Rounded" w:eastAsia="Arial Rounded" w:hAnsi="Arial Rounded"/>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Rounded" w:cs="Arial Rounded" w:eastAsia="Arial Rounded" w:hAnsi="Arial Rounded"/>
          <w:b w:val="1"/>
          <w:bCs w:val="1"/>
          <w:i w:val="0"/>
          <w:iCs w:val="0"/>
          <w:smallCaps w:val="0"/>
          <w:strike w:val="0"/>
          <w:color w:val="cc9900"/>
          <w:sz w:val="22"/>
          <w:szCs w:val="22"/>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2"/>
          <w:szCs w:val="22"/>
          <w:u w:val="none"/>
          <w:shd w:fill="auto" w:val="clear"/>
          <w:vertAlign w:val="baseline"/>
          <w:rtl w:val="0"/>
        </w:rPr>
        <w:t xml:space="preserve">ITINERARIO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6sdm9agedm94" w:id="0"/>
      <w:bookmarkEnd w:id="0"/>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01: MÉXICO </w:t>
      </w:r>
      <w:r w:rsidDel="00000000" w:rsidR="00000000" w:rsidRPr="00000000">
        <w:rPr>
          <w:rFonts w:ascii="Quattrocento Sans" w:cs="Quattrocento Sans" w:eastAsia="Quattrocento Sans" w:hAnsi="Quattrocento Sans"/>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NARITA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Cita en el aeropuerto de la Ciudad de México para abordar vuelo con destino a Narita. Noche a bordo.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02: TIEMPO EN VUELO.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Tiempo en vuelo.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03: NARITA – TOKIO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Llegada al aeropuerto de Narita. Traslado al hotel en autobús privado con guía de habla hispana. Visita de Tokio en autobús privado donde podremos conocer: Asakusa (Templo Sensoji y Calle Nakamise), Barrio de Shibuya (cruce de Shibuya y estatua del perro fiel Hachiko), Tiempo para almorzar (gastos por cuenta propia), Santuario Meiji Jingu, Barrio Harajuku (calle Takeshita) y Avenida Omotesando. Regreso al hotel en autobús privado. Alojamiento.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1"/>
          <w:iCs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0"/>
          <w:szCs w:val="20"/>
          <w:u w:val="none"/>
          <w:shd w:fill="auto" w:val="clear"/>
          <w:vertAlign w:val="baseline"/>
          <w:rtl w:val="0"/>
        </w:rPr>
        <w:t xml:space="preserve">NOTA: Preparar equipaje necesario para 2 noches de alojamiento en un backpack pequeño por persona; el resto de las pertenencias deberán ser entregadas en 1 maleta en la recepción al bajar a desayunar para traslado a Kyoto.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DÍA 04: TOKIO (OPCIONAL MONTE FUJI)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Desayuno en el hotel. Día libre para realizar actividades personales. Posibilidad de hacer </w:t>
      </w:r>
      <w:r w:rsidDel="00000000" w:rsidR="00000000" w:rsidRPr="00000000">
        <w:rPr>
          <w:rFonts w:ascii="Calibri" w:cs="Calibri" w:eastAsia="Calibri" w:hAnsi="Calibri"/>
          <w:b w:val="1"/>
          <w:bCs w:val="1"/>
          <w:i w:val="1"/>
          <w:iCs w:val="1"/>
          <w:smallCaps w:val="0"/>
          <w:strike w:val="0"/>
          <w:color w:val="000000"/>
          <w:sz w:val="20"/>
          <w:szCs w:val="20"/>
          <w:u w:val="none"/>
          <w:shd w:fill="auto"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Alojamiento.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DÍA 05: TOKIO – KIOTO (OPCIONAL NARA Y AL SANTUARIO FUSHIMI INARI)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Desayuno en el hotel. Traslado del hotel a la estación de Tokio en autobús privado con guía. Traslado de Tokio a Kioto sin guía en el Shinkansen Nozomi. Traslado de la estación de Kioto al hotel a pie (aproximadamente 10 minutos) con guía. Resto del día libre. Posibilidad de realizar </w:t>
      </w:r>
      <w:r w:rsidDel="00000000" w:rsidR="00000000" w:rsidRPr="00000000">
        <w:rPr>
          <w:rFonts w:ascii="Calibri" w:cs="Calibri" w:eastAsia="Calibri" w:hAnsi="Calibri"/>
          <w:b w:val="1"/>
          <w:bCs w:val="1"/>
          <w:i w:val="1"/>
          <w:iCs w:val="1"/>
          <w:smallCaps w:val="0"/>
          <w:strike w:val="0"/>
          <w:color w:val="000000"/>
          <w:sz w:val="20"/>
          <w:szCs w:val="20"/>
          <w:u w:val="none"/>
          <w:shd w:fill="auto" w:val="clear"/>
          <w:vertAlign w:val="baseline"/>
          <w:rtl w:val="0"/>
        </w:rPr>
        <w:t xml:space="preserve">visita opcional (con costo adicional).</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Alojamiento.</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bookmarkStart w:colFirst="0" w:colLast="0" w:name="_bte4cotec3oo" w:id="1"/>
      <w:bookmarkEnd w:id="1"/>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DÍA 06: KIOTO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Desayuno en el hotel. Visita de Kioto en autobús privado donde conoceremos: Arashiyama (Templo Tenryuji y Bosque de Bambú), Templo Sanjusangendo. Tiempo para almorzar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(no incluido)</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(gastos por cuenta propia). Después, continuamos con la visita a Templo Kinkakuji (Pabellón Dorado). Regreso al hotel en autobús privado. Alojamiento.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single"/>
          <w:shd w:fill="auto" w:val="clear"/>
          <w:vertAlign w:val="baseline"/>
        </w:rPr>
      </w:pPr>
      <w:bookmarkStart w:colFirst="0" w:colLast="0" w:name="_x00z2lspxyi" w:id="2"/>
      <w:bookmarkEnd w:id="2"/>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DÍA 07: KIOTO (OPCIONAL HIROSHIMA &amp; MIYAJIMA)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bookmarkStart w:colFirst="0" w:colLast="0" w:name="_nlj130xt0wqu" w:id="3"/>
      <w:bookmarkEnd w:id="3"/>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Desayuno en el hotel. Día libre para realizar actividades personales con posibilidad de realizar</w:t>
      </w:r>
      <w:r w:rsidDel="00000000" w:rsidR="00000000" w:rsidRPr="00000000">
        <w:rPr>
          <w:rFonts w:ascii="Calibri" w:cs="Calibri" w:eastAsia="Calibri" w:hAnsi="Calibri"/>
          <w:b w:val="1"/>
          <w:bCs w:val="1"/>
          <w:i w:val="1"/>
          <w:iCs w:val="1"/>
          <w:smallCaps w:val="0"/>
          <w:strike w:val="0"/>
          <w:color w:val="000000"/>
          <w:sz w:val="20"/>
          <w:szCs w:val="20"/>
          <w:u w:val="none"/>
          <w:shd w:fill="auto" w:val="clear"/>
          <w:vertAlign w:val="baseline"/>
          <w:rtl w:val="0"/>
        </w:rPr>
        <w:t xml:space="preserve"> visita opcional (con costo adicional)</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Alojamiento.</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bookmarkStart w:colFirst="0" w:colLast="0" w:name="_di3r4c7u3clt" w:id="4"/>
      <w:bookmarkEnd w:id="4"/>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DÍA 08: KIOTO – OSAKA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Desayuno en el hotel. A la hora indicada, traslado de Kioto a Osaka en autobús privado. Realizaremos la visita de Osaka en autobús privado, recorriendo el Castillo de Osaka y Dotonbori. Tiempo libre para almorzar (gastos por cuenta propia). Continuaremos visitando el Edificio Abeno Harukas. A la hora prevista, traslado al hotel en autobús privado. Alojamiento.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1"/>
          <w:iCs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0"/>
          <w:szCs w:val="20"/>
          <w:u w:val="none"/>
          <w:shd w:fill="auto" w:val="clear"/>
          <w:vertAlign w:val="baseline"/>
          <w:rtl w:val="0"/>
        </w:rPr>
        <w:t xml:space="preserve">NOTA: Preparar equipaje necesario para 2 noches de alojamiento en un backpack pequeño por persona; el resto de las pertenencias deberán ser entregadas en 1 maleta en la recepción al bajar a desayunar para traslado a Tokio.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DÍA 09: OSAKA (OPCIONAL HIMEJI Y KOBE)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Desayuno en el hotel y día libre para actividades personales. Posibilidad de realizar </w:t>
      </w:r>
      <w:r w:rsidDel="00000000" w:rsidR="00000000" w:rsidRPr="00000000">
        <w:rPr>
          <w:rFonts w:ascii="Calibri" w:cs="Calibri" w:eastAsia="Calibri" w:hAnsi="Calibri"/>
          <w:b w:val="1"/>
          <w:bCs w:val="1"/>
          <w:i w:val="1"/>
          <w:iCs w:val="1"/>
          <w:smallCaps w:val="0"/>
          <w:strike w:val="0"/>
          <w:color w:val="000000"/>
          <w:sz w:val="20"/>
          <w:szCs w:val="20"/>
          <w:u w:val="none"/>
          <w:shd w:fill="auto" w:val="clear"/>
          <w:vertAlign w:val="baseline"/>
          <w:rtl w:val="0"/>
        </w:rPr>
        <w:t xml:space="preserve">visita opcional (con costo adicional)</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Alojamiento.</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DÍA 10: OSAKA – TOKIO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Desayuno en el hotel. Traslado del hotel a la estación de Shin-Osaka en autobús privado con guía; después, traslado de Shin-Osaka a Tokio sin guía en el Shinkansen Nozomi y traslado de la estación de Tokio al hotel en tren local con guía. Resto del día libre. Alojamiento.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11: TOKIO – MÉXICO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Desayuno y check out.  A la hora indicada traslado al aeropuerto de Narita en autobús privado, para abordar vuelo con destino a la Ciudad de México.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FIN DE NUESTROS SERVICIOS---</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PRECIO EN DOLARES (USD) POR PERSONA EN OCUPACIÓN SELECCIONADA:</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4957.0" w:type="dxa"/>
        <w:jc w:val="center"/>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98"/>
        <w:gridCol w:w="1959"/>
        <w:tblGridChange w:id="0">
          <w:tblGrid>
            <w:gridCol w:w="2998"/>
            <w:gridCol w:w="1959"/>
          </w:tblGrid>
        </w:tblGridChange>
      </w:tblGrid>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OCUPACIÓN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PRECIO EN USD</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DOBLE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1’899 USD</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CONSULTAR</w:t>
            </w:r>
            <w:r w:rsidDel="00000000" w:rsidR="00000000" w:rsidRPr="00000000">
              <w:rPr>
                <w:rtl w:val="0"/>
              </w:rPr>
            </w:r>
          </w:p>
        </w:tc>
      </w:tr>
    </w:tbl>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NOTA:</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Precios informativos en dólares americanos pagaderos en pesos mexicanos al tipo de cambio del día de pago. Al momento de confirmar la disponibilidad y reserva, la cotización se les entrega con la tarifa aplicable e impuestos incluidos.</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NOTAS: </w:t>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87" w:right="0" w:hanging="327"/>
        <w:jc w:val="left"/>
        <w:rPr>
          <w:color w:val="000000"/>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Podría alterarse el itinerario sin afectar las visitas ni el contenido de estas, en lo terrestre y en lo marítimo.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recorridos pueden variar por cierres de museos o temas operación cierres en el centro histórico sin previo aviso en lo terrestre o en lo marítimo.</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Viajares World Travel Experiences no se hace responsable de ningún accidente, incidencias como: robo de documentos u objetos de valor, asaltos, mal servicio, etc., que deriven de la contratación de excursiones opcionales a través de un operador directo en destino o por cuenta propia del pasajero.</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programas operan con un mínimo de 20 pasajeros, en caso de no cubrir se podrá cancelar la salida y se ofrecerá una fecha alternativa.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 caso de afectación de vuelo que genere una noche adicional en cualquiera de los destinos. Se cobrarán 100 USD por pasajero, por noche de hospedaje y traslados requeridos a pagar en destino.</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vuelos de las aerolíneas están sujetos a cambio sin previo aviso, por lo que Viajares World Travel Experiences no es responsable por las afectaciones y gastos que lleguen a generarse por dichos cambios.</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NOTA: (TRÁMITE PERSONAL)</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Para el ingreso a Japón se recomienda ampliamente usar el sistema Visit Japan Web antes del vuelo. Este permite: (</w:t>
      </w:r>
      <w:hyperlink r:id="rId10">
        <w:r w:rsidDel="00000000" w:rsidR="00000000" w:rsidRPr="00000000">
          <w:rPr>
            <w:rFonts w:ascii="Calibri" w:cs="Calibri" w:eastAsia="Calibri" w:hAnsi="Calibri"/>
            <w:b w:val="0"/>
            <w:bCs w:val="0"/>
            <w:i w:val="0"/>
            <w:iCs w:val="0"/>
            <w:smallCaps w:val="0"/>
            <w:strike w:val="0"/>
            <w:color w:val="467886"/>
            <w:sz w:val="22"/>
            <w:szCs w:val="22"/>
            <w:u w:val="single"/>
            <w:shd w:fill="auto" w:val="clear"/>
            <w:vertAlign w:val="baseline"/>
            <w:rtl w:val="0"/>
          </w:rPr>
          <w:t xml:space="preserve">https://services.digital.go.jp/en/visit-japan-web/</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Completar los trámites migratorios y de aduana con anticipación</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Obtener un código QR</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Agilizar el ingreso en el aeropuerto</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ciudadanos mexicanos están exentos de visa para estancias cortas (hasta 90 días) y pueden usar el sistema Visit Japan Web como cualquier otro viajero elegible. </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Las personas con pasaporte mexicano pueden entrar a Japón sin el código QR, llenando los formularios de inmigración y aduana en papel al llegar. </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INCLUYE</w:t>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Vuelo redondo internacional México – Tokio – México.</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Boleto de tren bala Nozomi clase turista Tokio – Kyoto / Osaka – Tokio.</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03 noches de alojamiento en Tokio.</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03 noches de alojamiento en Kyoto.</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02 noches de alojamiento en Osaka.</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Traslados como están especificados en el itinerario, excepto los que figuran como "por cuenta propia" y los traslados de los días (horas) libres.</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Acompañamiento de un guía en los momentos especificados en el itinerario.</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Entradas: Templo Tenryuji, Templo Sanjusangendo, Templo Kinkakuji (Pabellón Dorado), Castillo de Osaka, Edificio Abeno Harukas.</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Envío de maletas entre ciudades como está especificado en el itinerario, 1 maleta por persona, no extras.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Mochila de viaje.</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NO INCLUYE</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color w:val="000000"/>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 Impuestos USD $1’498 </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fechas: 05 de julio del 2026</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Propinas para maleteros, trasladistas, guías y meseros.</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Almuerzos. </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Gastos personales, como el wifi, tarjeta SIM, etc.</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Gastos de taquillas o consignas para guardar equipajes en las estaciones (coin lockers).</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En el traslado de maletas vía paquetería en Japón está incluida 1 maleta de hasta 25 kg.</w:t>
        <w:br w:type="textWrapping"/>
        <w:t xml:space="preserve">Si esa misma maleta se pasa de kilos, de 25 a 30 kg tiene un adicional de 20 USD.</w:t>
        <w:br w:type="textWrapping"/>
        <w:t xml:space="preserve">Si tiene una segunda maleta que quiere enviar, tendrá que pagar 25 USD (el pago se hace al guía en destino).</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Todas las excursiones que se mencionan como opcionales.</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Seguro de viaje en destino (Obligatorio tenerlo antes de su salida de México)</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HOTELES PREVISTOS</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1"/>
          <w:bCs w:val="1"/>
          <w:i w:val="0"/>
          <w:iCs w:val="0"/>
          <w:smallCaps w:val="0"/>
          <w:strike w:val="0"/>
          <w:color w:val="002060"/>
          <w:sz w:val="18"/>
          <w:szCs w:val="18"/>
          <w:u w:val="none"/>
          <w:shd w:fill="auto" w:val="clear"/>
          <w:vertAlign w:val="baseline"/>
        </w:rPr>
      </w:pPr>
      <w:r w:rsidDel="00000000" w:rsidR="00000000" w:rsidRPr="00000000">
        <w:rPr>
          <w:rtl w:val="0"/>
        </w:rPr>
      </w:r>
    </w:p>
    <w:tbl>
      <w:tblPr>
        <w:tblStyle w:val="Table2"/>
        <w:tblW w:w="7470.0" w:type="dxa"/>
        <w:jc w:val="center"/>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82"/>
        <w:gridCol w:w="5988"/>
        <w:tblGridChange w:id="0">
          <w:tblGrid>
            <w:gridCol w:w="1482"/>
            <w:gridCol w:w="5988"/>
          </w:tblGrid>
        </w:tblGridChange>
      </w:tblGrid>
      <w:tr>
        <w:trPr>
          <w:cantSplit w:val="0"/>
          <w:trHeight w:val="260" w:hRule="atLeast"/>
          <w:tblHeader w:val="0"/>
        </w:trPr>
        <w:tc>
          <w:tcPr>
            <w:tcBorders>
              <w:top w:color="000000" w:space="0" w:sz="0" w:val="nil"/>
              <w:left w:color="000000" w:space="0" w:sz="0" w:val="nil"/>
              <w:bottom w:color="000000" w:space="0" w:sz="0" w:val="nil"/>
              <w:right w:color="ffffff" w:space="0" w:sz="4" w:val="single"/>
            </w:tcBorders>
            <w:shd w:fill="000000" w:val="clear"/>
            <w:tcMar>
              <w:top w:w="80.0" w:type="dxa"/>
              <w:left w:w="80.0" w:type="dxa"/>
              <w:bottom w:w="80.0" w:type="dxa"/>
              <w:right w:w="80.0" w:type="dxa"/>
            </w:tcM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CIUDAD</w:t>
            </w:r>
            <w:r w:rsidDel="00000000" w:rsidR="00000000" w:rsidRPr="00000000">
              <w:rPr>
                <w:rtl w:val="0"/>
              </w:rPr>
            </w:r>
          </w:p>
        </w:tc>
        <w:tc>
          <w:tcPr>
            <w:tcBorders>
              <w:top w:color="000000" w:space="0" w:sz="0" w:val="nil"/>
              <w:left w:color="ffffff" w:space="0" w:sz="4" w:val="single"/>
              <w:bottom w:color="000000" w:space="0" w:sz="0" w:val="nil"/>
              <w:right w:color="000000" w:space="0" w:sz="0" w:val="nil"/>
            </w:tcBorders>
            <w:shd w:fill="000000" w:val="clear"/>
            <w:tcMar>
              <w:top w:w="80.0" w:type="dxa"/>
              <w:left w:w="80.0" w:type="dxa"/>
              <w:bottom w:w="80.0" w:type="dxa"/>
              <w:right w:w="80.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HOTELES PREVISTOS O DE SIMILAR CATEGORÍA*</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TOKIO</w:t>
            </w: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APA HOTEL TOKIO</w:t>
            </w:r>
            <w:r w:rsidDel="00000000" w:rsidR="00000000" w:rsidRPr="00000000">
              <w:rPr>
                <w:rtl w:val="0"/>
              </w:rPr>
            </w:r>
          </w:p>
        </w:tc>
      </w:tr>
      <w:tr>
        <w:trPr>
          <w:cantSplit w:val="0"/>
          <w:trHeight w:val="270" w:hRule="atLeast"/>
          <w:tblHeader w:val="0"/>
        </w:trPr>
        <w:tc>
          <w:tcPr>
            <w:tcBorders>
              <w:top w:color="000000" w:space="0" w:sz="4" w:val="single"/>
              <w:left w:color="000000" w:space="0" w:sz="0" w:val="nil"/>
              <w:bottom w:color="000000" w:space="0" w:sz="4" w:val="single"/>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KIOTO</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cc9900" w:val="clear"/>
            <w:tcMar>
              <w:top w:w="80.0" w:type="dxa"/>
              <w:left w:w="80.0" w:type="dxa"/>
              <w:bottom w:w="80.0" w:type="dxa"/>
              <w:right w:w="80.0" w:type="dxa"/>
            </w:tcMa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APA HOTEL KYOTO EKIMAE</w:t>
            </w:r>
            <w:r w:rsidDel="00000000" w:rsidR="00000000" w:rsidRPr="00000000">
              <w:rPr>
                <w:rtl w:val="0"/>
              </w:rPr>
            </w:r>
          </w:p>
        </w:tc>
      </w:tr>
      <w:tr>
        <w:trPr>
          <w:cantSplit w:val="0"/>
          <w:trHeight w:val="270" w:hRule="atLeast"/>
          <w:tblHeader w:val="0"/>
        </w:trPr>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OSAKA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APA HOTEL OSAKA</w:t>
            </w: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center"/>
        <w:rPr>
          <w:rFonts w:ascii="Cambria" w:cs="Cambria" w:eastAsia="Cambria" w:hAnsi="Cambria"/>
          <w:b w:val="1"/>
          <w:bCs w:val="1"/>
          <w:i w:val="0"/>
          <w:iCs w:val="0"/>
          <w:smallCaps w:val="0"/>
          <w:strike w:val="0"/>
          <w:color w:val="00206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Cambria" w:cs="Cambria" w:eastAsia="Cambria" w:hAnsi="Cambria"/>
          <w:b w:val="1"/>
          <w:bCs w:val="1"/>
          <w:i w:val="0"/>
          <w:iCs w:val="0"/>
          <w:smallCaps w:val="0"/>
          <w:strike w:val="0"/>
          <w:color w:val="00206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00206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NOTA</w:t>
      </w:r>
      <w:r w:rsidDel="00000000" w:rsidR="00000000" w:rsidRPr="00000000">
        <w:rPr>
          <w:rFonts w:ascii="Calibri" w:cs="Calibri" w:eastAsia="Calibri" w:hAnsi="Calibri"/>
          <w:b w:val="1"/>
          <w:bCs w:val="1"/>
          <w:i w:val="1"/>
          <w:iCs w:val="1"/>
          <w:smallCaps w:val="0"/>
          <w:strike w:val="0"/>
          <w:color w:val="353535"/>
          <w:sz w:val="22"/>
          <w:szCs w:val="22"/>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Relación informativa de hoteles utilizados más frecuentemente en este circuito, pudiendo ser utilizados establecimientos similares o alternativos.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cc99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4"/>
          <w:szCs w:val="24"/>
          <w:u w:val="none"/>
          <w:shd w:fill="auto" w:val="clear"/>
          <w:vertAlign w:val="baseline"/>
          <w:rtl w:val="0"/>
        </w:rPr>
        <w:t xml:space="preserve">OPCIONALES POR DESTINO.</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NOTA IMPORTANTE:</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56" w:lineRule="auto"/>
        <w:ind w:left="687" w:right="0" w:hanging="327"/>
        <w:jc w:val="left"/>
        <w:rPr>
          <w:color w:val="000000"/>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Las visitas opcionales deberán adquirirse con 90 días antes de la fecha de salida; de lo contrario no se podrán confirmar.</w:t>
        <w:br w:type="textWrapping"/>
        <w:br w:type="textWrapping"/>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000000"/>
          <w:sz w:val="22"/>
          <w:szCs w:val="22"/>
          <w:u w:val="none"/>
        </w:rPr>
      </w:pPr>
      <w:bookmarkStart w:colFirst="0" w:colLast="0" w:name="_s84vf3hr4vf4" w:id="5"/>
      <w:bookmarkEnd w:id="5"/>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HIROSHIMA Y MIJAYIMA – MEDIO DÍA 442 USD (OPERA CON MÍNIMO 20 PASAJEROS)</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la hora indicada, traslado de Kyoto a Hiroshima en el Shinkansen Nozomi. Visitaremos el Parque Memorial de la Paz, Museo Memorial de la Paz de Hiroshima y Cúpula de la Bomba Atómica. Continuaremos con el traslado de Hiroshima a Miyajimaguchi en autobús privado. Después, traslado de Miyajimaguchi a la isla de Miyajima en ferry. Tiempo libre para tomar el almuerzo (gastos por cuenta propia). A la hora indicada regreso a Hiroshima en ferry y autobús privado; traslado de Hiroshima a Kyoto en el Shinkansen Nozomi. Regreso al hotel a pie. Alojamiento.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color w:val="000000"/>
          <w:sz w:val="22"/>
          <w:szCs w:val="22"/>
          <w:u w:val="none"/>
        </w:rPr>
      </w:pPr>
      <w:bookmarkStart w:colFirst="0" w:colLast="0" w:name="_fr9abyfc8ra0" w:id="6"/>
      <w:bookmarkEnd w:id="6"/>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TOUR HIMEJI Y KOBE – MEDIO DÍA 325 USD (OPERA CON MÍNIMO 20 PASAJEROS)</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la hora indicada, traslado de la estación de Osaka a Himeji en transporte público, para realizar traslado de la estación de Himeji al Castillo de Himeji en autobús local; al término del recorrido regresó a la estación de Himeji en autobús local. Traslado de la estación de Himeji a Sannomiya en transporte público. Almuerzo por cuenta propia y visita al Puerto de Kobe, Puerta de Changan (Nankín-machi), Sannomiya. A la hora prevista, traslado de la estación de Sannomiya a Osaka en transporte público. Llegada al hotel; alojamiento.</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color w:val="000000"/>
          <w:sz w:val="22"/>
          <w:szCs w:val="22"/>
          <w:u w:val="none"/>
        </w:rPr>
      </w:pPr>
      <w:bookmarkStart w:colFirst="0" w:colLast="0" w:name="_83dmtfakcx9q" w:id="7"/>
      <w:bookmarkEnd w:id="7"/>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NARA E INARI – MEDIO DÍA 325 USD (OPERA CON MÍNIMO 20 PASAJEROS)</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Traslado a Nara en autobús privado. Visitaremos el Parque de Nara, el templo Todaiji (Gran Buda de Nara) y a la hora prevista traslado a Fushimi Inari en autobús privado. Llegada a Fushimi Inari. A la hora acordada regresó al hotel en autobús privado. Alojamiento.</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color w:val="000000"/>
          <w:sz w:val="22"/>
          <w:szCs w:val="22"/>
          <w:u w:val="none"/>
        </w:rPr>
      </w:pPr>
      <w:bookmarkStart w:colFirst="0" w:colLast="0" w:name="_gyawj6qaogwg" w:id="8"/>
      <w:bookmarkEnd w:id="8"/>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MONTE FUJI – MEDIO DÍA 255 USD (OPERA CON MÍNIMO 20 PASAJEROS)</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la hora acordada, reunión en el lobby para realizar el traslado del hotel a la zona del monte Fuji. Visitaremos la Aldea Iyashi no Sato, Nemba y Fugaku (cueva del viento), y tendremos tiempo para almorzar en Kawaguchiko Base Michi no Eki (gastos por cuenta propia). Después del almuerzo, seguiremos con el recorrido al parque de Arakurayama Sengen, Pagoda Chureito. Regreso al hotel en Tokio. Alojamiento.</w:t>
      </w:r>
      <w:r w:rsidDel="00000000" w:rsidR="00000000" w:rsidRPr="00000000">
        <w:rPr>
          <w:rtl w:val="0"/>
        </w:rPr>
      </w:r>
    </w:p>
    <w:sectPr>
      <w:headerReference r:id="rId11" w:type="default"/>
      <w:footerReference r:id="rId1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Times New Roman"/>
  <w:font w:name="Calibri"/>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yanmar Tex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5206363</wp:posOffset>
          </wp:positionH>
          <wp:positionV relativeFrom="page">
            <wp:posOffset>208916</wp:posOffset>
          </wp:positionV>
          <wp:extent cx="2125980" cy="683895"/>
          <wp:effectExtent b="0" l="0" r="0" t="0"/>
          <wp:wrapNone/>
          <wp:docPr descr="Logotipo&#10;&#10;Descripción generada automáticamente" id="6" name="image2.png"/>
          <a:graphic>
            <a:graphicData uri="http://schemas.openxmlformats.org/drawingml/2006/picture">
              <pic:pic>
                <pic:nvPicPr>
                  <pic:cNvPr descr="Logotipo&#10;&#10;Descripción generada automáticamente" id="0" name="image2.png"/>
                  <pic:cNvPicPr preferRelativeResize="0"/>
                </pic:nvPicPr>
                <pic:blipFill>
                  <a:blip r:embed="rId1"/>
                  <a:srcRect b="0" l="0" r="0" t="0"/>
                  <a:stretch>
                    <a:fillRect/>
                  </a:stretch>
                </pic:blipFill>
                <pic:spPr>
                  <a:xfrm>
                    <a:off x="0" y="0"/>
                    <a:ext cx="2125980" cy="683895"/>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600713</wp:posOffset>
              </wp:positionH>
              <wp:positionV relativeFrom="page">
                <wp:posOffset>478154</wp:posOffset>
              </wp:positionV>
              <wp:extent cx="4524375" cy="45678"/>
              <wp:effectExtent b="0" l="0" r="0" t="0"/>
              <wp:wrapNone/>
              <wp:docPr descr="Rectángulo redondeado" id="3" name=""/>
              <a:graphic>
                <a:graphicData uri="http://schemas.microsoft.com/office/word/2010/wordprocessingShape">
                  <wps:wsp>
                    <wps:cNvSpPr/>
                    <wps:cNvPr id="4" name="Shape 4"/>
                    <wps:spPr>
                      <a:xfrm>
                        <a:off x="3088575" y="3761924"/>
                        <a:ext cx="4514850" cy="36153"/>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600713</wp:posOffset>
              </wp:positionH>
              <wp:positionV relativeFrom="page">
                <wp:posOffset>478154</wp:posOffset>
              </wp:positionV>
              <wp:extent cx="4524375" cy="45678"/>
              <wp:effectExtent b="0" l="0" r="0" t="0"/>
              <wp:wrapNone/>
              <wp:docPr descr="Rectángulo redondeado" id="3" name="image9.png"/>
              <a:graphic>
                <a:graphicData uri="http://schemas.openxmlformats.org/drawingml/2006/picture">
                  <pic:pic>
                    <pic:nvPicPr>
                      <pic:cNvPr descr="Rectángulo redondeado" id="0" name="image9.png"/>
                      <pic:cNvPicPr preferRelativeResize="0"/>
                    </pic:nvPicPr>
                    <pic:blipFill>
                      <a:blip r:embed="rId2"/>
                      <a:srcRect/>
                      <a:stretch>
                        <a:fillRect/>
                      </a:stretch>
                    </pic:blipFill>
                    <pic:spPr>
                      <a:xfrm>
                        <a:off x="0" y="0"/>
                        <a:ext cx="4524375" cy="45678"/>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588013</wp:posOffset>
              </wp:positionH>
              <wp:positionV relativeFrom="page">
                <wp:posOffset>567056</wp:posOffset>
              </wp:positionV>
              <wp:extent cx="4524375" cy="45236"/>
              <wp:effectExtent b="0" l="0" r="0" t="0"/>
              <wp:wrapNone/>
              <wp:docPr descr="Rectángulo redondeado" id="1" name=""/>
              <a:graphic>
                <a:graphicData uri="http://schemas.microsoft.com/office/word/2010/wordprocessingShape">
                  <wps:wsp>
                    <wps:cNvSpPr/>
                    <wps:cNvPr id="2" name="Shape 2"/>
                    <wps:spPr>
                      <a:xfrm>
                        <a:off x="3088575" y="3762145"/>
                        <a:ext cx="4514850" cy="35711"/>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588013</wp:posOffset>
              </wp:positionH>
              <wp:positionV relativeFrom="page">
                <wp:posOffset>567056</wp:posOffset>
              </wp:positionV>
              <wp:extent cx="4524375" cy="45236"/>
              <wp:effectExtent b="0" l="0" r="0" t="0"/>
              <wp:wrapNone/>
              <wp:docPr descr="Rectángulo redondeado" id="1" name="image7.png"/>
              <a:graphic>
                <a:graphicData uri="http://schemas.openxmlformats.org/drawingml/2006/picture">
                  <pic:pic>
                    <pic:nvPicPr>
                      <pic:cNvPr descr="Rectángulo redondeado" id="0" name="image7.png"/>
                      <pic:cNvPicPr preferRelativeResize="0"/>
                    </pic:nvPicPr>
                    <pic:blipFill>
                      <a:blip r:embed="rId2"/>
                      <a:srcRect/>
                      <a:stretch>
                        <a:fillRect/>
                      </a:stretch>
                    </pic:blipFill>
                    <pic:spPr>
                      <a:xfrm>
                        <a:off x="0" y="0"/>
                        <a:ext cx="4524375" cy="45236"/>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456566</wp:posOffset>
          </wp:positionH>
          <wp:positionV relativeFrom="page">
            <wp:posOffset>9103995</wp:posOffset>
          </wp:positionV>
          <wp:extent cx="914400" cy="914400"/>
          <wp:effectExtent b="151268" l="151268" r="151268" t="151268"/>
          <wp:wrapNone/>
          <wp:docPr descr="Forma, Flecha&#10;&#10;Descripción generada automáticamente" id="10" name="image6.png"/>
          <a:graphic>
            <a:graphicData uri="http://schemas.openxmlformats.org/drawingml/2006/picture">
              <pic:pic>
                <pic:nvPicPr>
                  <pic:cNvPr descr="Forma, Flecha&#10;&#10;Descripción generada automáticamente" id="0" name="image6.png"/>
                  <pic:cNvPicPr preferRelativeResize="0"/>
                </pic:nvPicPr>
                <pic:blipFill>
                  <a:blip r:embed="rId3"/>
                  <a:srcRect b="0" l="0" r="0" t="0"/>
                  <a:stretch>
                    <a:fillRect/>
                  </a:stretch>
                </pic:blipFill>
                <pic:spPr>
                  <a:xfrm rot="1513817">
                    <a:off x="0" y="0"/>
                    <a:ext cx="914400" cy="914400"/>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1553210</wp:posOffset>
              </wp:positionH>
              <wp:positionV relativeFrom="page">
                <wp:posOffset>9510395</wp:posOffset>
              </wp:positionV>
              <wp:extent cx="5788025" cy="45204"/>
              <wp:effectExtent b="0" l="0" r="0" t="0"/>
              <wp:wrapNone/>
              <wp:docPr descr="Rectángulo redondeado" id="2" name=""/>
              <a:graphic>
                <a:graphicData uri="http://schemas.microsoft.com/office/word/2010/wordprocessingShape">
                  <wps:wsp>
                    <wps:cNvSpPr/>
                    <wps:cNvPr id="3" name="Shape 3"/>
                    <wps:spPr>
                      <a:xfrm>
                        <a:off x="2456750" y="3762161"/>
                        <a:ext cx="5778500" cy="35679"/>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1553210</wp:posOffset>
              </wp:positionH>
              <wp:positionV relativeFrom="page">
                <wp:posOffset>9510395</wp:posOffset>
              </wp:positionV>
              <wp:extent cx="5788025" cy="45204"/>
              <wp:effectExtent b="0" l="0" r="0" t="0"/>
              <wp:wrapNone/>
              <wp:docPr descr="Rectángulo redondeado" id="2" name="image8.png"/>
              <a:graphic>
                <a:graphicData uri="http://schemas.openxmlformats.org/drawingml/2006/picture">
                  <pic:pic>
                    <pic:nvPicPr>
                      <pic:cNvPr descr="Rectángulo redondeado" id="0" name="image8.png"/>
                      <pic:cNvPicPr preferRelativeResize="0"/>
                    </pic:nvPicPr>
                    <pic:blipFill>
                      <a:blip r:embed="rId2"/>
                      <a:srcRect/>
                      <a:stretch>
                        <a:fillRect/>
                      </a:stretch>
                    </pic:blipFill>
                    <pic:spPr>
                      <a:xfrm>
                        <a:off x="0" y="0"/>
                        <a:ext cx="5788025" cy="45204"/>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1553210</wp:posOffset>
              </wp:positionH>
              <wp:positionV relativeFrom="page">
                <wp:posOffset>9586595</wp:posOffset>
              </wp:positionV>
              <wp:extent cx="5788025" cy="45204"/>
              <wp:effectExtent b="0" l="0" r="0" t="0"/>
              <wp:wrapNone/>
              <wp:docPr descr="Rectángulo redondeado" id="4" name=""/>
              <a:graphic>
                <a:graphicData uri="http://schemas.microsoft.com/office/word/2010/wordprocessingShape">
                  <wps:wsp>
                    <wps:cNvSpPr/>
                    <wps:cNvPr id="5" name="Shape 5"/>
                    <wps:spPr>
                      <a:xfrm>
                        <a:off x="2456750" y="3762161"/>
                        <a:ext cx="5778500" cy="35679"/>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1553210</wp:posOffset>
              </wp:positionH>
              <wp:positionV relativeFrom="page">
                <wp:posOffset>9586595</wp:posOffset>
              </wp:positionV>
              <wp:extent cx="5788025" cy="45204"/>
              <wp:effectExtent b="0" l="0" r="0" t="0"/>
              <wp:wrapNone/>
              <wp:docPr descr="Rectángulo redondeado" id="4" name="image10.png"/>
              <a:graphic>
                <a:graphicData uri="http://schemas.openxmlformats.org/drawingml/2006/picture">
                  <pic:pic>
                    <pic:nvPicPr>
                      <pic:cNvPr descr="Rectángulo redondeado" id="0" name="image10.png"/>
                      <pic:cNvPicPr preferRelativeResize="0"/>
                    </pic:nvPicPr>
                    <pic:blipFill>
                      <a:blip r:embed="rId2"/>
                      <a:srcRect/>
                      <a:stretch>
                        <a:fillRect/>
                      </a:stretch>
                    </pic:blipFill>
                    <pic:spPr>
                      <a:xfrm>
                        <a:off x="0" y="0"/>
                        <a:ext cx="5788025" cy="4520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8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o"/>
      <w:lvlJc w:val="left"/>
      <w:pPr>
        <w:ind w:left="1407" w:hanging="327.0000000000002"/>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2127" w:hanging="327"/>
      </w:pPr>
      <w:rPr>
        <w:rFonts w:ascii="Arimo" w:cs="Arimo" w:eastAsia="Arimo" w:hAnsi="Arimo"/>
        <w:b w:val="0"/>
        <w:bCs w:val="0"/>
        <w:i w:val="0"/>
        <w:iCs w:val="0"/>
        <w:smallCaps w:val="0"/>
        <w:strike w:val="0"/>
        <w:sz w:val="20"/>
        <w:szCs w:val="20"/>
        <w:shd w:fill="auto" w:val="clear"/>
        <w:vertAlign w:val="baseline"/>
      </w:rPr>
    </w:lvl>
    <w:lvl w:ilvl="3">
      <w:start w:val="1"/>
      <w:numFmt w:val="bullet"/>
      <w:lvlText w:val="▪"/>
      <w:lvlJc w:val="left"/>
      <w:pPr>
        <w:ind w:left="2847" w:hanging="327"/>
      </w:pPr>
      <w:rPr>
        <w:rFonts w:ascii="Arimo" w:cs="Arimo" w:eastAsia="Arimo" w:hAnsi="Arimo"/>
        <w:b w:val="0"/>
        <w:bCs w:val="0"/>
        <w:i w:val="0"/>
        <w:iCs w:val="0"/>
        <w:smallCaps w:val="0"/>
        <w:strike w:val="0"/>
        <w:sz w:val="20"/>
        <w:szCs w:val="20"/>
        <w:shd w:fill="auto" w:val="clear"/>
        <w:vertAlign w:val="baseline"/>
      </w:rPr>
    </w:lvl>
    <w:lvl w:ilvl="4">
      <w:start w:val="1"/>
      <w:numFmt w:val="bullet"/>
      <w:lvlText w:val="▪"/>
      <w:lvlJc w:val="left"/>
      <w:pPr>
        <w:ind w:left="3567" w:hanging="327"/>
      </w:pPr>
      <w:rPr>
        <w:rFonts w:ascii="Arimo" w:cs="Arimo" w:eastAsia="Arimo" w:hAnsi="Arimo"/>
        <w:b w:val="0"/>
        <w:bCs w:val="0"/>
        <w:i w:val="0"/>
        <w:iCs w:val="0"/>
        <w:smallCaps w:val="0"/>
        <w:strike w:val="0"/>
        <w:sz w:val="20"/>
        <w:szCs w:val="20"/>
        <w:shd w:fill="auto" w:val="clear"/>
        <w:vertAlign w:val="baseline"/>
      </w:rPr>
    </w:lvl>
    <w:lvl w:ilvl="5">
      <w:start w:val="1"/>
      <w:numFmt w:val="bullet"/>
      <w:lvlText w:val="▪"/>
      <w:lvlJc w:val="left"/>
      <w:pPr>
        <w:ind w:left="4287" w:hanging="327"/>
      </w:pPr>
      <w:rPr>
        <w:rFonts w:ascii="Arimo" w:cs="Arimo" w:eastAsia="Arimo" w:hAnsi="Arimo"/>
        <w:b w:val="0"/>
        <w:bCs w:val="0"/>
        <w:i w:val="0"/>
        <w:iCs w:val="0"/>
        <w:smallCaps w:val="0"/>
        <w:strike w:val="0"/>
        <w:sz w:val="20"/>
        <w:szCs w:val="20"/>
        <w:shd w:fill="auto" w:val="clear"/>
        <w:vertAlign w:val="baseline"/>
      </w:rPr>
    </w:lvl>
    <w:lvl w:ilvl="6">
      <w:start w:val="1"/>
      <w:numFmt w:val="bullet"/>
      <w:lvlText w:val="▪"/>
      <w:lvlJc w:val="left"/>
      <w:pPr>
        <w:ind w:left="5007" w:hanging="327"/>
      </w:pPr>
      <w:rPr>
        <w:rFonts w:ascii="Arimo" w:cs="Arimo" w:eastAsia="Arimo" w:hAnsi="Arimo"/>
        <w:b w:val="0"/>
        <w:bCs w:val="0"/>
        <w:i w:val="0"/>
        <w:iCs w:val="0"/>
        <w:smallCaps w:val="0"/>
        <w:strike w:val="0"/>
        <w:sz w:val="20"/>
        <w:szCs w:val="20"/>
        <w:shd w:fill="auto" w:val="clear"/>
        <w:vertAlign w:val="baseline"/>
      </w:rPr>
    </w:lvl>
    <w:lvl w:ilvl="7">
      <w:start w:val="1"/>
      <w:numFmt w:val="bullet"/>
      <w:lvlText w:val="▪"/>
      <w:lvlJc w:val="left"/>
      <w:pPr>
        <w:ind w:left="5727" w:hanging="327"/>
      </w:pPr>
      <w:rPr>
        <w:rFonts w:ascii="Arimo" w:cs="Arimo" w:eastAsia="Arimo" w:hAnsi="Arimo"/>
        <w:b w:val="0"/>
        <w:bCs w:val="0"/>
        <w:i w:val="0"/>
        <w:iCs w:val="0"/>
        <w:smallCaps w:val="0"/>
        <w:strike w:val="0"/>
        <w:sz w:val="20"/>
        <w:szCs w:val="20"/>
        <w:shd w:fill="auto" w:val="clear"/>
        <w:vertAlign w:val="baseline"/>
      </w:rPr>
    </w:lvl>
    <w:lvl w:ilvl="8">
      <w:start w:val="1"/>
      <w:numFmt w:val="bullet"/>
      <w:lvlText w:val="▪"/>
      <w:lvlJc w:val="left"/>
      <w:pPr>
        <w:ind w:left="6447" w:hanging="327"/>
      </w:pPr>
      <w:rPr>
        <w:rFonts w:ascii="Arimo" w:cs="Arimo" w:eastAsia="Arimo" w:hAnsi="Arimo"/>
        <w:b w:val="0"/>
        <w:bCs w:val="0"/>
        <w:i w:val="0"/>
        <w:iCs w:val="0"/>
        <w:smallCaps w:val="0"/>
        <w:strike w:val="0"/>
        <w:sz w:val="20"/>
        <w:szCs w:val="2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6">
    <w:lvl w:ilvl="0">
      <w:start w:val="1"/>
      <w:numFmt w:val="bullet"/>
      <w:lvlText w:val="❖"/>
      <w:lvlJc w:val="left"/>
      <w:pPr>
        <w:ind w:left="720" w:hanging="360"/>
      </w:pPr>
      <w:rPr>
        <w:rFonts w:ascii="Arimo" w:cs="Arimo" w:eastAsia="Arimo" w:hAnsi="Arimo"/>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7">
    <w:lvl w:ilvl="0">
      <w:start w:val="1"/>
      <w:numFmt w:val="bullet"/>
      <w:lvlText w:val="●"/>
      <w:lvlJc w:val="left"/>
      <w:pPr>
        <w:ind w:left="68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o"/>
      <w:lvlJc w:val="left"/>
      <w:pPr>
        <w:ind w:left="1407" w:hanging="327.0000000000002"/>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2127" w:hanging="327"/>
      </w:pPr>
      <w:rPr>
        <w:rFonts w:ascii="Arimo" w:cs="Arimo" w:eastAsia="Arimo" w:hAnsi="Arimo"/>
        <w:b w:val="0"/>
        <w:bCs w:val="0"/>
        <w:i w:val="0"/>
        <w:iCs w:val="0"/>
        <w:smallCaps w:val="0"/>
        <w:strike w:val="0"/>
        <w:sz w:val="20"/>
        <w:szCs w:val="20"/>
        <w:shd w:fill="auto" w:val="clear"/>
        <w:vertAlign w:val="baseline"/>
      </w:rPr>
    </w:lvl>
    <w:lvl w:ilvl="3">
      <w:start w:val="1"/>
      <w:numFmt w:val="bullet"/>
      <w:lvlText w:val="●"/>
      <w:lvlJc w:val="left"/>
      <w:pPr>
        <w:ind w:left="284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4">
      <w:start w:val="1"/>
      <w:numFmt w:val="bullet"/>
      <w:lvlText w:val="o"/>
      <w:lvlJc w:val="left"/>
      <w:pPr>
        <w:ind w:left="356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5">
      <w:start w:val="1"/>
      <w:numFmt w:val="bullet"/>
      <w:lvlText w:val="▪"/>
      <w:lvlJc w:val="left"/>
      <w:pPr>
        <w:ind w:left="4287" w:hanging="327"/>
      </w:pPr>
      <w:rPr>
        <w:rFonts w:ascii="Arimo" w:cs="Arimo" w:eastAsia="Arimo" w:hAnsi="Arimo"/>
        <w:b w:val="0"/>
        <w:bCs w:val="0"/>
        <w:i w:val="0"/>
        <w:iCs w:val="0"/>
        <w:smallCaps w:val="0"/>
        <w:strike w:val="0"/>
        <w:sz w:val="20"/>
        <w:szCs w:val="20"/>
        <w:shd w:fill="auto" w:val="clear"/>
        <w:vertAlign w:val="baseline"/>
      </w:rPr>
    </w:lvl>
    <w:lvl w:ilvl="6">
      <w:start w:val="1"/>
      <w:numFmt w:val="bullet"/>
      <w:lvlText w:val="●"/>
      <w:lvlJc w:val="left"/>
      <w:pPr>
        <w:ind w:left="500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7">
      <w:start w:val="1"/>
      <w:numFmt w:val="bullet"/>
      <w:lvlText w:val="o"/>
      <w:lvlJc w:val="left"/>
      <w:pPr>
        <w:ind w:left="572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8">
      <w:start w:val="1"/>
      <w:numFmt w:val="bullet"/>
      <w:lvlText w:val="▪"/>
      <w:lvlJc w:val="left"/>
      <w:pPr>
        <w:ind w:left="6447" w:hanging="327"/>
      </w:pPr>
      <w:rPr>
        <w:rFonts w:ascii="Arimo" w:cs="Arimo" w:eastAsia="Arimo" w:hAnsi="Arimo"/>
        <w:b w:val="0"/>
        <w:bCs w:val="0"/>
        <w:i w:val="0"/>
        <w:iCs w:val="0"/>
        <w:smallCaps w:val="0"/>
        <w:strike w:val="0"/>
        <w:sz w:val="20"/>
        <w:szCs w:val="20"/>
        <w:shd w:fill="auto" w:val="clear"/>
        <w:vertAlign w:val="baseline"/>
      </w:rPr>
    </w:lvl>
  </w:abstractNum>
  <w:abstractNum w:abstractNumId="8">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9">
    <w:lvl w:ilvl="0">
      <w:start w:val="1"/>
      <w:numFmt w:val="bullet"/>
      <w:lvlText w:val="●"/>
      <w:lvlJc w:val="left"/>
      <w:pPr>
        <w:ind w:left="36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10">
    <w:lvl w:ilvl="0">
      <w:start w:val="1"/>
      <w:numFmt w:val="bullet"/>
      <w:lvlText w:val="●"/>
      <w:lvlJc w:val="left"/>
      <w:pPr>
        <w:ind w:left="36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services.digital.go.jp/en/visit-japan-web/" TargetMode="External"/><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9.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